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B67B3" w14:textId="77777777" w:rsidR="00890343" w:rsidRPr="00C83AAB" w:rsidRDefault="00890343" w:rsidP="00C83AAB">
      <w:pPr>
        <w:spacing w:after="1680"/>
        <w:jc w:val="center"/>
        <w:rPr>
          <w:b/>
          <w:bCs/>
          <w:sz w:val="32"/>
          <w:szCs w:val="32"/>
        </w:rPr>
      </w:pPr>
      <w:r w:rsidRPr="00C83AAB">
        <w:rPr>
          <w:b/>
          <w:bCs/>
          <w:sz w:val="32"/>
          <w:szCs w:val="32"/>
        </w:rPr>
        <w:t>NOM DU TERME VALORISANT</w:t>
      </w:r>
    </w:p>
    <w:p w14:paraId="4D363563" w14:textId="0B968FDC" w:rsidR="00890343" w:rsidRPr="00C83AAB" w:rsidRDefault="00C83AAB" w:rsidP="00C83AAB">
      <w:pPr>
        <w:spacing w:after="2400"/>
        <w:jc w:val="center"/>
        <w:rPr>
          <w:b/>
          <w:smallCaps/>
          <w:sz w:val="32"/>
        </w:rPr>
      </w:pPr>
      <w:r>
        <w:rPr>
          <w:b/>
          <w:smallCaps/>
          <w:sz w:val="32"/>
        </w:rPr>
        <w:t>Modèle de norme pour un Terme valorisant</w:t>
      </w:r>
    </w:p>
    <w:p w14:paraId="424E92D4" w14:textId="29BE64C3" w:rsidR="00890343" w:rsidRDefault="00890343" w:rsidP="00C83AAB">
      <w:pPr>
        <w:spacing w:after="1320"/>
        <w:jc w:val="center"/>
      </w:pPr>
      <w:r>
        <w:t>présenté au</w:t>
      </w:r>
      <w:r w:rsidR="00757557">
        <w:br/>
      </w:r>
      <w:r w:rsidR="00757557">
        <w:br/>
      </w:r>
      <w:r>
        <w:t>CARTV</w:t>
      </w:r>
    </w:p>
    <w:p w14:paraId="65C579C8" w14:textId="18C89F69" w:rsidR="00890343" w:rsidRDefault="00890343" w:rsidP="00C83AAB">
      <w:pPr>
        <w:spacing w:after="2880"/>
        <w:jc w:val="center"/>
      </w:pPr>
      <w:r>
        <w:t>par</w:t>
      </w:r>
      <w:r w:rsidR="00757557">
        <w:br/>
      </w:r>
      <w:r w:rsidR="00757557">
        <w:br/>
      </w:r>
      <w:r>
        <w:t>Nom</w:t>
      </w:r>
    </w:p>
    <w:p w14:paraId="65A5AEBE" w14:textId="0B9EDAB6" w:rsidR="00443288" w:rsidRDefault="00890343" w:rsidP="00EE798C">
      <w:pPr>
        <w:spacing w:after="200" w:line="480" w:lineRule="auto"/>
        <w:jc w:val="center"/>
      </w:pPr>
      <w:r>
        <w:t>Numéro de version</w:t>
      </w:r>
      <w:r w:rsidR="00EF2196">
        <w:br/>
      </w:r>
      <w:r>
        <w:t>Dernière version des exigences</w:t>
      </w:r>
      <w:r w:rsidR="00EF2196">
        <w:br/>
      </w:r>
      <w:r>
        <w:t>Dernière mise à jour rédactionnelle</w:t>
      </w:r>
    </w:p>
    <w:p w14:paraId="10DF35D1" w14:textId="77777777" w:rsidR="006C5EBF" w:rsidRDefault="006C5EBF" w:rsidP="00362EFD">
      <w:pPr>
        <w:jc w:val="both"/>
      </w:pPr>
    </w:p>
    <w:p w14:paraId="6BB682D1" w14:textId="202D9CA5" w:rsidR="006C5EBF" w:rsidRDefault="006C5EBF" w:rsidP="00362EFD">
      <w:pPr>
        <w:jc w:val="both"/>
        <w:sectPr w:rsidR="006C5EBF" w:rsidSect="00693DA7">
          <w:pgSz w:w="12240" w:h="15840" w:code="1"/>
          <w:pgMar w:top="1440" w:right="1797" w:bottom="1440" w:left="179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3978A504" w14:textId="4DD26308" w:rsidR="00022A05" w:rsidRPr="00291A7C" w:rsidRDefault="00022A05" w:rsidP="004A6937">
      <w:pPr>
        <w:jc w:val="center"/>
        <w:rPr>
          <w:b/>
          <w:bCs/>
          <w:sz w:val="28"/>
          <w:szCs w:val="28"/>
        </w:rPr>
      </w:pPr>
      <w:r w:rsidRPr="00291A7C">
        <w:rPr>
          <w:b/>
          <w:bCs/>
          <w:sz w:val="28"/>
          <w:szCs w:val="28"/>
        </w:rPr>
        <w:lastRenderedPageBreak/>
        <w:t>TABLES DES MATIÈRES</w:t>
      </w:r>
    </w:p>
    <w:p w14:paraId="39E3F70C" w14:textId="79895416" w:rsidR="00893D9E" w:rsidRDefault="00893D9E" w:rsidP="00362EFD">
      <w:pPr>
        <w:jc w:val="both"/>
      </w:pPr>
    </w:p>
    <w:p w14:paraId="246BC0D6" w14:textId="2D0FF28D" w:rsidR="00893D9E" w:rsidRDefault="00893D9E" w:rsidP="00893D9E">
      <w:pPr>
        <w:jc w:val="right"/>
      </w:pPr>
      <w:r>
        <w:t>Pages</w:t>
      </w:r>
    </w:p>
    <w:p w14:paraId="57D8D015" w14:textId="77777777" w:rsidR="00893D9E" w:rsidRDefault="00893D9E" w:rsidP="00893D9E">
      <w:pPr>
        <w:jc w:val="right"/>
      </w:pPr>
    </w:p>
    <w:p w14:paraId="35160868" w14:textId="6EDB8026" w:rsidR="00810EDC" w:rsidRDefault="004A6937">
      <w:pPr>
        <w:pStyle w:val="TM1"/>
        <w:rPr>
          <w:rFonts w:eastAsiaTheme="minorEastAsia"/>
          <w:b w:val="0"/>
          <w:bCs w:val="0"/>
          <w:kern w:val="2"/>
          <w:sz w:val="24"/>
          <w:szCs w:val="24"/>
          <w:lang w:eastAsia="fr-CA"/>
          <w14:ligatures w14:val="standardContextual"/>
        </w:rPr>
      </w:pPr>
      <w:r>
        <w:fldChar w:fldCharType="begin"/>
      </w:r>
      <w:r>
        <w:instrText xml:space="preserve"> TOC \o "1-2" \h \z \u </w:instrText>
      </w:r>
      <w:r>
        <w:fldChar w:fldCharType="separate"/>
      </w:r>
      <w:hyperlink w:anchor="_Toc190778724" w:history="1">
        <w:r w:rsidR="00810EDC" w:rsidRPr="00525A5B">
          <w:rPr>
            <w:rStyle w:val="Lienhypertexte"/>
          </w:rPr>
          <w:t>1.</w:t>
        </w:r>
        <w:r w:rsidR="00810EDC">
          <w:rPr>
            <w:rFonts w:eastAsiaTheme="minorEastAsia"/>
            <w:b w:val="0"/>
            <w:bCs w:val="0"/>
            <w:kern w:val="2"/>
            <w:sz w:val="24"/>
            <w:szCs w:val="24"/>
            <w:lang w:eastAsia="fr-CA"/>
            <w14:ligatures w14:val="standardContextual"/>
          </w:rPr>
          <w:tab/>
        </w:r>
        <w:r w:rsidR="00810EDC" w:rsidRPr="00525A5B">
          <w:rPr>
            <w:rStyle w:val="Lienhypertexte"/>
          </w:rPr>
          <w:t>Définitions</w:t>
        </w:r>
        <w:r w:rsidR="00810EDC">
          <w:rPr>
            <w:webHidden/>
          </w:rPr>
          <w:tab/>
        </w:r>
        <w:r w:rsidR="00810EDC">
          <w:rPr>
            <w:webHidden/>
          </w:rPr>
          <w:fldChar w:fldCharType="begin"/>
        </w:r>
        <w:r w:rsidR="00810EDC">
          <w:rPr>
            <w:webHidden/>
          </w:rPr>
          <w:instrText xml:space="preserve"> PAGEREF _Toc190778724 \h </w:instrText>
        </w:r>
        <w:r w:rsidR="00810EDC">
          <w:rPr>
            <w:webHidden/>
          </w:rPr>
        </w:r>
        <w:r w:rsidR="00810EDC">
          <w:rPr>
            <w:webHidden/>
          </w:rPr>
          <w:fldChar w:fldCharType="separate"/>
        </w:r>
        <w:r w:rsidR="00810EDC">
          <w:rPr>
            <w:webHidden/>
          </w:rPr>
          <w:t>4</w:t>
        </w:r>
        <w:r w:rsidR="00810EDC">
          <w:rPr>
            <w:webHidden/>
          </w:rPr>
          <w:fldChar w:fldCharType="end"/>
        </w:r>
      </w:hyperlink>
    </w:p>
    <w:p w14:paraId="294D456A" w14:textId="41DDAFD6" w:rsidR="00810EDC" w:rsidRDefault="00810EDC">
      <w:pPr>
        <w:pStyle w:val="TM1"/>
        <w:rPr>
          <w:rFonts w:eastAsiaTheme="minorEastAsia"/>
          <w:b w:val="0"/>
          <w:bCs w:val="0"/>
          <w:kern w:val="2"/>
          <w:sz w:val="24"/>
          <w:szCs w:val="24"/>
          <w:lang w:eastAsia="fr-CA"/>
          <w14:ligatures w14:val="standardContextual"/>
        </w:rPr>
      </w:pPr>
      <w:hyperlink w:anchor="_Toc190778725" w:history="1">
        <w:r w:rsidRPr="00525A5B">
          <w:rPr>
            <w:rStyle w:val="Lienhypertexte"/>
          </w:rPr>
          <w:t>2.</w:t>
        </w:r>
        <w:r>
          <w:rPr>
            <w:rFonts w:eastAsiaTheme="minorEastAsia"/>
            <w:b w:val="0"/>
            <w:bCs w:val="0"/>
            <w:kern w:val="2"/>
            <w:sz w:val="24"/>
            <w:szCs w:val="24"/>
            <w:lang w:eastAsia="fr-CA"/>
            <w14:ligatures w14:val="standardContextual"/>
          </w:rPr>
          <w:tab/>
        </w:r>
        <w:r w:rsidRPr="00525A5B">
          <w:rPr>
            <w:rStyle w:val="Lienhypertexte"/>
          </w:rPr>
          <w:t>Introduction</w:t>
        </w:r>
        <w:r>
          <w:rPr>
            <w:webHidden/>
          </w:rPr>
          <w:tab/>
        </w:r>
        <w:r>
          <w:rPr>
            <w:webHidden/>
          </w:rPr>
          <w:fldChar w:fldCharType="begin"/>
        </w:r>
        <w:r>
          <w:rPr>
            <w:webHidden/>
          </w:rPr>
          <w:instrText xml:space="preserve"> PAGEREF _Toc190778725 \h </w:instrText>
        </w:r>
        <w:r>
          <w:rPr>
            <w:webHidden/>
          </w:rPr>
        </w:r>
        <w:r>
          <w:rPr>
            <w:webHidden/>
          </w:rPr>
          <w:fldChar w:fldCharType="separate"/>
        </w:r>
        <w:r>
          <w:rPr>
            <w:webHidden/>
          </w:rPr>
          <w:t>5</w:t>
        </w:r>
        <w:r>
          <w:rPr>
            <w:webHidden/>
          </w:rPr>
          <w:fldChar w:fldCharType="end"/>
        </w:r>
      </w:hyperlink>
    </w:p>
    <w:p w14:paraId="146CBFDD" w14:textId="7D759E5A" w:rsidR="00810EDC" w:rsidRDefault="00810EDC">
      <w:pPr>
        <w:pStyle w:val="TM1"/>
        <w:rPr>
          <w:rFonts w:eastAsiaTheme="minorEastAsia"/>
          <w:b w:val="0"/>
          <w:bCs w:val="0"/>
          <w:kern w:val="2"/>
          <w:sz w:val="24"/>
          <w:szCs w:val="24"/>
          <w:lang w:eastAsia="fr-CA"/>
          <w14:ligatures w14:val="standardContextual"/>
        </w:rPr>
      </w:pPr>
      <w:hyperlink w:anchor="_Toc190778726" w:history="1">
        <w:r w:rsidRPr="00525A5B">
          <w:rPr>
            <w:rStyle w:val="Lienhypertexte"/>
          </w:rPr>
          <w:t>3.</w:t>
        </w:r>
        <w:r>
          <w:rPr>
            <w:rFonts w:eastAsiaTheme="minorEastAsia"/>
            <w:b w:val="0"/>
            <w:bCs w:val="0"/>
            <w:kern w:val="2"/>
            <w:sz w:val="24"/>
            <w:szCs w:val="24"/>
            <w:lang w:eastAsia="fr-CA"/>
            <w14:ligatures w14:val="standardContextual"/>
          </w:rPr>
          <w:tab/>
        </w:r>
        <w:r w:rsidRPr="00525A5B">
          <w:rPr>
            <w:rStyle w:val="Lienhypertexte"/>
          </w:rPr>
          <w:t>Terme valorisant visé par la demande la réservation</w:t>
        </w:r>
        <w:r>
          <w:rPr>
            <w:webHidden/>
          </w:rPr>
          <w:tab/>
        </w:r>
        <w:r>
          <w:rPr>
            <w:webHidden/>
          </w:rPr>
          <w:fldChar w:fldCharType="begin"/>
        </w:r>
        <w:r>
          <w:rPr>
            <w:webHidden/>
          </w:rPr>
          <w:instrText xml:space="preserve"> PAGEREF _Toc190778726 \h </w:instrText>
        </w:r>
        <w:r>
          <w:rPr>
            <w:webHidden/>
          </w:rPr>
        </w:r>
        <w:r>
          <w:rPr>
            <w:webHidden/>
          </w:rPr>
          <w:fldChar w:fldCharType="separate"/>
        </w:r>
        <w:r>
          <w:rPr>
            <w:webHidden/>
          </w:rPr>
          <w:t>5</w:t>
        </w:r>
        <w:r>
          <w:rPr>
            <w:webHidden/>
          </w:rPr>
          <w:fldChar w:fldCharType="end"/>
        </w:r>
      </w:hyperlink>
    </w:p>
    <w:p w14:paraId="2B093849" w14:textId="12090758" w:rsidR="00810EDC" w:rsidRDefault="00810EDC">
      <w:pPr>
        <w:pStyle w:val="TM2"/>
        <w:rPr>
          <w:rFonts w:eastAsiaTheme="minorEastAsia"/>
          <w:noProof/>
          <w:kern w:val="2"/>
          <w:sz w:val="24"/>
          <w:szCs w:val="24"/>
          <w:lang w:eastAsia="fr-CA"/>
          <w14:ligatures w14:val="standardContextual"/>
        </w:rPr>
      </w:pPr>
      <w:hyperlink w:anchor="_Toc190778727" w:history="1">
        <w:r w:rsidRPr="00525A5B">
          <w:rPr>
            <w:rStyle w:val="Lienhypertexte"/>
            <w:noProof/>
          </w:rPr>
          <w:t>3.1</w:t>
        </w:r>
        <w:r>
          <w:rPr>
            <w:rFonts w:eastAsiaTheme="minorEastAsia"/>
            <w:noProof/>
            <w:kern w:val="2"/>
            <w:sz w:val="24"/>
            <w:szCs w:val="24"/>
            <w:lang w:eastAsia="fr-CA"/>
            <w14:ligatures w14:val="standardContextual"/>
          </w:rPr>
          <w:tab/>
        </w:r>
        <w:r w:rsidRPr="00525A5B">
          <w:rPr>
            <w:rStyle w:val="Lienhypertexte"/>
            <w:noProof/>
          </w:rPr>
          <w:t>Description du produit</w:t>
        </w:r>
        <w:r>
          <w:rPr>
            <w:noProof/>
            <w:webHidden/>
          </w:rPr>
          <w:tab/>
        </w:r>
        <w:r>
          <w:rPr>
            <w:noProof/>
            <w:webHidden/>
          </w:rPr>
          <w:fldChar w:fldCharType="begin"/>
        </w:r>
        <w:r>
          <w:rPr>
            <w:noProof/>
            <w:webHidden/>
          </w:rPr>
          <w:instrText xml:space="preserve"> PAGEREF _Toc190778727 \h </w:instrText>
        </w:r>
        <w:r>
          <w:rPr>
            <w:noProof/>
            <w:webHidden/>
          </w:rPr>
        </w:r>
        <w:r>
          <w:rPr>
            <w:noProof/>
            <w:webHidden/>
          </w:rPr>
          <w:fldChar w:fldCharType="separate"/>
        </w:r>
        <w:r>
          <w:rPr>
            <w:noProof/>
            <w:webHidden/>
          </w:rPr>
          <w:t>5</w:t>
        </w:r>
        <w:r>
          <w:rPr>
            <w:noProof/>
            <w:webHidden/>
          </w:rPr>
          <w:fldChar w:fldCharType="end"/>
        </w:r>
      </w:hyperlink>
    </w:p>
    <w:p w14:paraId="1BC10870" w14:textId="7BEE46CA" w:rsidR="00810EDC" w:rsidRDefault="00810EDC">
      <w:pPr>
        <w:pStyle w:val="TM2"/>
        <w:rPr>
          <w:rFonts w:eastAsiaTheme="minorEastAsia"/>
          <w:noProof/>
          <w:kern w:val="2"/>
          <w:sz w:val="24"/>
          <w:szCs w:val="24"/>
          <w:lang w:eastAsia="fr-CA"/>
          <w14:ligatures w14:val="standardContextual"/>
        </w:rPr>
      </w:pPr>
      <w:hyperlink w:anchor="_Toc190778728" w:history="1">
        <w:r w:rsidRPr="00525A5B">
          <w:rPr>
            <w:rStyle w:val="Lienhypertexte"/>
            <w:noProof/>
          </w:rPr>
          <w:t>3.2</w:t>
        </w:r>
        <w:r>
          <w:rPr>
            <w:rFonts w:eastAsiaTheme="minorEastAsia"/>
            <w:noProof/>
            <w:kern w:val="2"/>
            <w:sz w:val="24"/>
            <w:szCs w:val="24"/>
            <w:lang w:eastAsia="fr-CA"/>
            <w14:ligatures w14:val="standardContextual"/>
          </w:rPr>
          <w:tab/>
        </w:r>
        <w:r w:rsidRPr="00525A5B">
          <w:rPr>
            <w:rStyle w:val="Lienhypertexte"/>
            <w:noProof/>
          </w:rPr>
          <w:t>Portée de la certification</w:t>
        </w:r>
        <w:r>
          <w:rPr>
            <w:noProof/>
            <w:webHidden/>
          </w:rPr>
          <w:tab/>
        </w:r>
        <w:r>
          <w:rPr>
            <w:noProof/>
            <w:webHidden/>
          </w:rPr>
          <w:fldChar w:fldCharType="begin"/>
        </w:r>
        <w:r>
          <w:rPr>
            <w:noProof/>
            <w:webHidden/>
          </w:rPr>
          <w:instrText xml:space="preserve"> PAGEREF _Toc190778728 \h </w:instrText>
        </w:r>
        <w:r>
          <w:rPr>
            <w:noProof/>
            <w:webHidden/>
          </w:rPr>
        </w:r>
        <w:r>
          <w:rPr>
            <w:noProof/>
            <w:webHidden/>
          </w:rPr>
          <w:fldChar w:fldCharType="separate"/>
        </w:r>
        <w:r>
          <w:rPr>
            <w:noProof/>
            <w:webHidden/>
          </w:rPr>
          <w:t>5</w:t>
        </w:r>
        <w:r>
          <w:rPr>
            <w:noProof/>
            <w:webHidden/>
          </w:rPr>
          <w:fldChar w:fldCharType="end"/>
        </w:r>
      </w:hyperlink>
    </w:p>
    <w:p w14:paraId="576D61D7" w14:textId="36C66072" w:rsidR="00810EDC" w:rsidRDefault="00810EDC">
      <w:pPr>
        <w:pStyle w:val="TM2"/>
        <w:rPr>
          <w:rFonts w:eastAsiaTheme="minorEastAsia"/>
          <w:noProof/>
          <w:kern w:val="2"/>
          <w:sz w:val="24"/>
          <w:szCs w:val="24"/>
          <w:lang w:eastAsia="fr-CA"/>
          <w14:ligatures w14:val="standardContextual"/>
        </w:rPr>
      </w:pPr>
      <w:hyperlink w:anchor="_Toc190778729" w:history="1">
        <w:r w:rsidRPr="00525A5B">
          <w:rPr>
            <w:rStyle w:val="Lienhypertexte"/>
            <w:noProof/>
          </w:rPr>
          <w:t>3.3</w:t>
        </w:r>
        <w:r>
          <w:rPr>
            <w:rFonts w:eastAsiaTheme="minorEastAsia"/>
            <w:noProof/>
            <w:kern w:val="2"/>
            <w:sz w:val="24"/>
            <w:szCs w:val="24"/>
            <w:lang w:eastAsia="fr-CA"/>
            <w14:ligatures w14:val="standardContextual"/>
          </w:rPr>
          <w:tab/>
        </w:r>
        <w:r w:rsidRPr="00525A5B">
          <w:rPr>
            <w:rStyle w:val="Lienhypertexte"/>
            <w:noProof/>
          </w:rPr>
          <w:t>Description de la caractéristique du produit recherchée par le consommateur</w:t>
        </w:r>
        <w:r>
          <w:rPr>
            <w:noProof/>
            <w:webHidden/>
          </w:rPr>
          <w:tab/>
        </w:r>
        <w:r>
          <w:rPr>
            <w:noProof/>
            <w:webHidden/>
          </w:rPr>
          <w:fldChar w:fldCharType="begin"/>
        </w:r>
        <w:r>
          <w:rPr>
            <w:noProof/>
            <w:webHidden/>
          </w:rPr>
          <w:instrText xml:space="preserve"> PAGEREF _Toc190778729 \h </w:instrText>
        </w:r>
        <w:r>
          <w:rPr>
            <w:noProof/>
            <w:webHidden/>
          </w:rPr>
        </w:r>
        <w:r>
          <w:rPr>
            <w:noProof/>
            <w:webHidden/>
          </w:rPr>
          <w:fldChar w:fldCharType="separate"/>
        </w:r>
        <w:r>
          <w:rPr>
            <w:noProof/>
            <w:webHidden/>
          </w:rPr>
          <w:t>6</w:t>
        </w:r>
        <w:r>
          <w:rPr>
            <w:noProof/>
            <w:webHidden/>
          </w:rPr>
          <w:fldChar w:fldCharType="end"/>
        </w:r>
      </w:hyperlink>
    </w:p>
    <w:p w14:paraId="1A4F54F1" w14:textId="10728FB5" w:rsidR="00810EDC" w:rsidRDefault="00810EDC">
      <w:pPr>
        <w:pStyle w:val="TM1"/>
        <w:rPr>
          <w:rFonts w:eastAsiaTheme="minorEastAsia"/>
          <w:b w:val="0"/>
          <w:bCs w:val="0"/>
          <w:kern w:val="2"/>
          <w:sz w:val="24"/>
          <w:szCs w:val="24"/>
          <w:lang w:eastAsia="fr-CA"/>
          <w14:ligatures w14:val="standardContextual"/>
        </w:rPr>
      </w:pPr>
      <w:hyperlink w:anchor="_Toc190778730" w:history="1">
        <w:r w:rsidRPr="00525A5B">
          <w:rPr>
            <w:rStyle w:val="Lienhypertexte"/>
          </w:rPr>
          <w:t>4.</w:t>
        </w:r>
        <w:r>
          <w:rPr>
            <w:rFonts w:eastAsiaTheme="minorEastAsia"/>
            <w:b w:val="0"/>
            <w:bCs w:val="0"/>
            <w:kern w:val="2"/>
            <w:sz w:val="24"/>
            <w:szCs w:val="24"/>
            <w:lang w:eastAsia="fr-CA"/>
            <w14:ligatures w14:val="standardContextual"/>
          </w:rPr>
          <w:tab/>
        </w:r>
        <w:r w:rsidRPr="00525A5B">
          <w:rPr>
            <w:rStyle w:val="Lienhypertexte"/>
          </w:rPr>
          <w:t>Description des conditions de production ET / ou de préparation</w:t>
        </w:r>
        <w:r>
          <w:rPr>
            <w:webHidden/>
          </w:rPr>
          <w:tab/>
        </w:r>
        <w:r>
          <w:rPr>
            <w:webHidden/>
          </w:rPr>
          <w:fldChar w:fldCharType="begin"/>
        </w:r>
        <w:r>
          <w:rPr>
            <w:webHidden/>
          </w:rPr>
          <w:instrText xml:space="preserve"> PAGEREF _Toc190778730 \h </w:instrText>
        </w:r>
        <w:r>
          <w:rPr>
            <w:webHidden/>
          </w:rPr>
        </w:r>
        <w:r>
          <w:rPr>
            <w:webHidden/>
          </w:rPr>
          <w:fldChar w:fldCharType="separate"/>
        </w:r>
        <w:r>
          <w:rPr>
            <w:webHidden/>
          </w:rPr>
          <w:t>7</w:t>
        </w:r>
        <w:r>
          <w:rPr>
            <w:webHidden/>
          </w:rPr>
          <w:fldChar w:fldCharType="end"/>
        </w:r>
      </w:hyperlink>
    </w:p>
    <w:p w14:paraId="707A613D" w14:textId="5A161F8D" w:rsidR="00810EDC" w:rsidRDefault="00810EDC">
      <w:pPr>
        <w:pStyle w:val="TM2"/>
        <w:rPr>
          <w:rFonts w:eastAsiaTheme="minorEastAsia"/>
          <w:noProof/>
          <w:kern w:val="2"/>
          <w:sz w:val="24"/>
          <w:szCs w:val="24"/>
          <w:lang w:eastAsia="fr-CA"/>
          <w14:ligatures w14:val="standardContextual"/>
        </w:rPr>
      </w:pPr>
      <w:hyperlink w:anchor="_Toc190778731" w:history="1">
        <w:r w:rsidRPr="00525A5B">
          <w:rPr>
            <w:rStyle w:val="Lienhypertexte"/>
            <w:rFonts w:eastAsia="Lucida Sans" w:cstheme="minorHAnsi"/>
            <w:noProof/>
            <w:w w:val="99"/>
          </w:rPr>
          <w:t>4.1</w:t>
        </w:r>
        <w:r>
          <w:rPr>
            <w:rFonts w:eastAsiaTheme="minorEastAsia"/>
            <w:noProof/>
            <w:kern w:val="2"/>
            <w:sz w:val="24"/>
            <w:szCs w:val="24"/>
            <w:lang w:eastAsia="fr-CA"/>
            <w14:ligatures w14:val="standardContextual"/>
          </w:rPr>
          <w:tab/>
        </w:r>
        <w:r w:rsidRPr="00525A5B">
          <w:rPr>
            <w:rStyle w:val="Lienhypertexte"/>
            <w:noProof/>
          </w:rPr>
          <w:t>Méthode de fabrication du produit</w:t>
        </w:r>
        <w:r>
          <w:rPr>
            <w:noProof/>
            <w:webHidden/>
          </w:rPr>
          <w:tab/>
        </w:r>
        <w:r>
          <w:rPr>
            <w:noProof/>
            <w:webHidden/>
          </w:rPr>
          <w:fldChar w:fldCharType="begin"/>
        </w:r>
        <w:r>
          <w:rPr>
            <w:noProof/>
            <w:webHidden/>
          </w:rPr>
          <w:instrText xml:space="preserve"> PAGEREF _Toc190778731 \h </w:instrText>
        </w:r>
        <w:r>
          <w:rPr>
            <w:noProof/>
            <w:webHidden/>
          </w:rPr>
        </w:r>
        <w:r>
          <w:rPr>
            <w:noProof/>
            <w:webHidden/>
          </w:rPr>
          <w:fldChar w:fldCharType="separate"/>
        </w:r>
        <w:r>
          <w:rPr>
            <w:noProof/>
            <w:webHidden/>
          </w:rPr>
          <w:t>7</w:t>
        </w:r>
        <w:r>
          <w:rPr>
            <w:noProof/>
            <w:webHidden/>
          </w:rPr>
          <w:fldChar w:fldCharType="end"/>
        </w:r>
      </w:hyperlink>
    </w:p>
    <w:p w14:paraId="21F14A23" w14:textId="607C471D" w:rsidR="00810EDC" w:rsidRDefault="00810EDC">
      <w:pPr>
        <w:pStyle w:val="TM1"/>
        <w:rPr>
          <w:rFonts w:eastAsiaTheme="minorEastAsia"/>
          <w:b w:val="0"/>
          <w:bCs w:val="0"/>
          <w:kern w:val="2"/>
          <w:sz w:val="24"/>
          <w:szCs w:val="24"/>
          <w:lang w:eastAsia="fr-CA"/>
          <w14:ligatures w14:val="standardContextual"/>
        </w:rPr>
      </w:pPr>
      <w:hyperlink w:anchor="_Toc190778732" w:history="1">
        <w:r w:rsidRPr="00525A5B">
          <w:rPr>
            <w:rStyle w:val="Lienhypertexte"/>
          </w:rPr>
          <w:t>5.</w:t>
        </w:r>
        <w:r>
          <w:rPr>
            <w:rFonts w:eastAsiaTheme="minorEastAsia"/>
            <w:b w:val="0"/>
            <w:bCs w:val="0"/>
            <w:kern w:val="2"/>
            <w:sz w:val="24"/>
            <w:szCs w:val="24"/>
            <w:lang w:eastAsia="fr-CA"/>
            <w14:ligatures w14:val="standardContextual"/>
          </w:rPr>
          <w:tab/>
        </w:r>
        <w:r w:rsidRPr="00525A5B">
          <w:rPr>
            <w:rStyle w:val="Lienhypertexte"/>
          </w:rPr>
          <w:t>Exigences relatives à l’étiquetage</w:t>
        </w:r>
        <w:r>
          <w:rPr>
            <w:webHidden/>
          </w:rPr>
          <w:tab/>
        </w:r>
        <w:r>
          <w:rPr>
            <w:webHidden/>
          </w:rPr>
          <w:fldChar w:fldCharType="begin"/>
        </w:r>
        <w:r>
          <w:rPr>
            <w:webHidden/>
          </w:rPr>
          <w:instrText xml:space="preserve"> PAGEREF _Toc190778732 \h </w:instrText>
        </w:r>
        <w:r>
          <w:rPr>
            <w:webHidden/>
          </w:rPr>
        </w:r>
        <w:r>
          <w:rPr>
            <w:webHidden/>
          </w:rPr>
          <w:fldChar w:fldCharType="separate"/>
        </w:r>
        <w:r>
          <w:rPr>
            <w:webHidden/>
          </w:rPr>
          <w:t>8</w:t>
        </w:r>
        <w:r>
          <w:rPr>
            <w:webHidden/>
          </w:rPr>
          <w:fldChar w:fldCharType="end"/>
        </w:r>
      </w:hyperlink>
    </w:p>
    <w:p w14:paraId="40B5E6A0" w14:textId="11BE6690" w:rsidR="00810EDC" w:rsidRDefault="00810EDC">
      <w:pPr>
        <w:pStyle w:val="TM2"/>
        <w:rPr>
          <w:rFonts w:eastAsiaTheme="minorEastAsia"/>
          <w:noProof/>
          <w:kern w:val="2"/>
          <w:sz w:val="24"/>
          <w:szCs w:val="24"/>
          <w:lang w:eastAsia="fr-CA"/>
          <w14:ligatures w14:val="standardContextual"/>
        </w:rPr>
      </w:pPr>
      <w:hyperlink w:anchor="_Toc190778733" w:history="1">
        <w:r w:rsidRPr="00525A5B">
          <w:rPr>
            <w:rStyle w:val="Lienhypertexte"/>
            <w:noProof/>
          </w:rPr>
          <w:t>5.1</w:t>
        </w:r>
        <w:r>
          <w:rPr>
            <w:rFonts w:eastAsiaTheme="minorEastAsia"/>
            <w:noProof/>
            <w:kern w:val="2"/>
            <w:sz w:val="24"/>
            <w:szCs w:val="24"/>
            <w:lang w:eastAsia="fr-CA"/>
            <w14:ligatures w14:val="standardContextual"/>
          </w:rPr>
          <w:tab/>
        </w:r>
        <w:r w:rsidRPr="00525A5B">
          <w:rPr>
            <w:rStyle w:val="Lienhypertexte"/>
            <w:noProof/>
          </w:rPr>
          <w:t>Normes d’étiquetage</w:t>
        </w:r>
        <w:r>
          <w:rPr>
            <w:noProof/>
            <w:webHidden/>
          </w:rPr>
          <w:tab/>
        </w:r>
        <w:r>
          <w:rPr>
            <w:noProof/>
            <w:webHidden/>
          </w:rPr>
          <w:fldChar w:fldCharType="begin"/>
        </w:r>
        <w:r>
          <w:rPr>
            <w:noProof/>
            <w:webHidden/>
          </w:rPr>
          <w:instrText xml:space="preserve"> PAGEREF _Toc190778733 \h </w:instrText>
        </w:r>
        <w:r>
          <w:rPr>
            <w:noProof/>
            <w:webHidden/>
          </w:rPr>
        </w:r>
        <w:r>
          <w:rPr>
            <w:noProof/>
            <w:webHidden/>
          </w:rPr>
          <w:fldChar w:fldCharType="separate"/>
        </w:r>
        <w:r>
          <w:rPr>
            <w:noProof/>
            <w:webHidden/>
          </w:rPr>
          <w:t>8</w:t>
        </w:r>
        <w:r>
          <w:rPr>
            <w:noProof/>
            <w:webHidden/>
          </w:rPr>
          <w:fldChar w:fldCharType="end"/>
        </w:r>
      </w:hyperlink>
    </w:p>
    <w:p w14:paraId="1D5D4DA9" w14:textId="7CD44DE4" w:rsidR="00810EDC" w:rsidRDefault="00810EDC">
      <w:pPr>
        <w:pStyle w:val="TM2"/>
        <w:rPr>
          <w:rFonts w:eastAsiaTheme="minorEastAsia"/>
          <w:noProof/>
          <w:kern w:val="2"/>
          <w:sz w:val="24"/>
          <w:szCs w:val="24"/>
          <w:lang w:eastAsia="fr-CA"/>
          <w14:ligatures w14:val="standardContextual"/>
        </w:rPr>
      </w:pPr>
      <w:hyperlink w:anchor="_Toc190778734" w:history="1">
        <w:r w:rsidRPr="00525A5B">
          <w:rPr>
            <w:rStyle w:val="Lienhypertexte"/>
            <w:noProof/>
          </w:rPr>
          <w:t>5.2</w:t>
        </w:r>
        <w:r>
          <w:rPr>
            <w:rFonts w:eastAsiaTheme="minorEastAsia"/>
            <w:noProof/>
            <w:kern w:val="2"/>
            <w:sz w:val="24"/>
            <w:szCs w:val="24"/>
            <w:lang w:eastAsia="fr-CA"/>
            <w14:ligatures w14:val="standardContextual"/>
          </w:rPr>
          <w:tab/>
        </w:r>
        <w:r w:rsidRPr="00525A5B">
          <w:rPr>
            <w:rStyle w:val="Lienhypertexte"/>
            <w:noProof/>
          </w:rPr>
          <w:t>Emballage</w:t>
        </w:r>
        <w:r>
          <w:rPr>
            <w:noProof/>
            <w:webHidden/>
          </w:rPr>
          <w:tab/>
        </w:r>
        <w:r>
          <w:rPr>
            <w:noProof/>
            <w:webHidden/>
          </w:rPr>
          <w:fldChar w:fldCharType="begin"/>
        </w:r>
        <w:r>
          <w:rPr>
            <w:noProof/>
            <w:webHidden/>
          </w:rPr>
          <w:instrText xml:space="preserve"> PAGEREF _Toc190778734 \h </w:instrText>
        </w:r>
        <w:r>
          <w:rPr>
            <w:noProof/>
            <w:webHidden/>
          </w:rPr>
        </w:r>
        <w:r>
          <w:rPr>
            <w:noProof/>
            <w:webHidden/>
          </w:rPr>
          <w:fldChar w:fldCharType="separate"/>
        </w:r>
        <w:r>
          <w:rPr>
            <w:noProof/>
            <w:webHidden/>
          </w:rPr>
          <w:t>8</w:t>
        </w:r>
        <w:r>
          <w:rPr>
            <w:noProof/>
            <w:webHidden/>
          </w:rPr>
          <w:fldChar w:fldCharType="end"/>
        </w:r>
      </w:hyperlink>
    </w:p>
    <w:p w14:paraId="1F791574" w14:textId="71A45AF2" w:rsidR="00810EDC" w:rsidRDefault="00810EDC">
      <w:pPr>
        <w:pStyle w:val="TM1"/>
        <w:rPr>
          <w:rFonts w:eastAsiaTheme="minorEastAsia"/>
          <w:b w:val="0"/>
          <w:bCs w:val="0"/>
          <w:kern w:val="2"/>
          <w:sz w:val="24"/>
          <w:szCs w:val="24"/>
          <w:lang w:eastAsia="fr-CA"/>
          <w14:ligatures w14:val="standardContextual"/>
        </w:rPr>
      </w:pPr>
      <w:hyperlink w:anchor="_Toc190778735" w:history="1">
        <w:r w:rsidRPr="00525A5B">
          <w:rPr>
            <w:rStyle w:val="Lienhypertexte"/>
          </w:rPr>
          <w:t>6.</w:t>
        </w:r>
        <w:r>
          <w:rPr>
            <w:rFonts w:eastAsiaTheme="minorEastAsia"/>
            <w:b w:val="0"/>
            <w:bCs w:val="0"/>
            <w:kern w:val="2"/>
            <w:sz w:val="24"/>
            <w:szCs w:val="24"/>
            <w:lang w:eastAsia="fr-CA"/>
            <w14:ligatures w14:val="standardContextual"/>
          </w:rPr>
          <w:tab/>
        </w:r>
        <w:r w:rsidRPr="00525A5B">
          <w:rPr>
            <w:rStyle w:val="Lienhypertexte"/>
          </w:rPr>
          <w:t>Conditions ayant trait à la mise en marché du produit</w:t>
        </w:r>
        <w:r>
          <w:rPr>
            <w:webHidden/>
          </w:rPr>
          <w:tab/>
        </w:r>
        <w:r>
          <w:rPr>
            <w:webHidden/>
          </w:rPr>
          <w:fldChar w:fldCharType="begin"/>
        </w:r>
        <w:r>
          <w:rPr>
            <w:webHidden/>
          </w:rPr>
          <w:instrText xml:space="preserve"> PAGEREF _Toc190778735 \h </w:instrText>
        </w:r>
        <w:r>
          <w:rPr>
            <w:webHidden/>
          </w:rPr>
        </w:r>
        <w:r>
          <w:rPr>
            <w:webHidden/>
          </w:rPr>
          <w:fldChar w:fldCharType="separate"/>
        </w:r>
        <w:r>
          <w:rPr>
            <w:webHidden/>
          </w:rPr>
          <w:t>9</w:t>
        </w:r>
        <w:r>
          <w:rPr>
            <w:webHidden/>
          </w:rPr>
          <w:fldChar w:fldCharType="end"/>
        </w:r>
      </w:hyperlink>
    </w:p>
    <w:p w14:paraId="0338BA71" w14:textId="5BA566E6" w:rsidR="00810EDC" w:rsidRDefault="00810EDC">
      <w:pPr>
        <w:pStyle w:val="TM2"/>
        <w:rPr>
          <w:rFonts w:eastAsiaTheme="minorEastAsia"/>
          <w:noProof/>
          <w:kern w:val="2"/>
          <w:sz w:val="24"/>
          <w:szCs w:val="24"/>
          <w:lang w:eastAsia="fr-CA"/>
          <w14:ligatures w14:val="standardContextual"/>
        </w:rPr>
      </w:pPr>
      <w:hyperlink w:anchor="_Toc190778736" w:history="1">
        <w:r w:rsidRPr="00525A5B">
          <w:rPr>
            <w:rStyle w:val="Lienhypertexte"/>
            <w:rFonts w:eastAsia="Lucida Sans" w:cstheme="minorHAnsi"/>
            <w:bCs/>
            <w:noProof/>
            <w:w w:val="99"/>
          </w:rPr>
          <w:t>6.1</w:t>
        </w:r>
        <w:r>
          <w:rPr>
            <w:rFonts w:eastAsiaTheme="minorEastAsia"/>
            <w:noProof/>
            <w:kern w:val="2"/>
            <w:sz w:val="24"/>
            <w:szCs w:val="24"/>
            <w:lang w:eastAsia="fr-CA"/>
            <w14:ligatures w14:val="standardContextual"/>
          </w:rPr>
          <w:tab/>
        </w:r>
        <w:r w:rsidRPr="00525A5B">
          <w:rPr>
            <w:rStyle w:val="Lienhypertexte"/>
            <w:noProof/>
          </w:rPr>
          <w:t>Documents commerciaux</w:t>
        </w:r>
        <w:r>
          <w:rPr>
            <w:noProof/>
            <w:webHidden/>
          </w:rPr>
          <w:tab/>
        </w:r>
        <w:r>
          <w:rPr>
            <w:noProof/>
            <w:webHidden/>
          </w:rPr>
          <w:fldChar w:fldCharType="begin"/>
        </w:r>
        <w:r>
          <w:rPr>
            <w:noProof/>
            <w:webHidden/>
          </w:rPr>
          <w:instrText xml:space="preserve"> PAGEREF _Toc190778736 \h </w:instrText>
        </w:r>
        <w:r>
          <w:rPr>
            <w:noProof/>
            <w:webHidden/>
          </w:rPr>
        </w:r>
        <w:r>
          <w:rPr>
            <w:noProof/>
            <w:webHidden/>
          </w:rPr>
          <w:fldChar w:fldCharType="separate"/>
        </w:r>
        <w:r>
          <w:rPr>
            <w:noProof/>
            <w:webHidden/>
          </w:rPr>
          <w:t>9</w:t>
        </w:r>
        <w:r>
          <w:rPr>
            <w:noProof/>
            <w:webHidden/>
          </w:rPr>
          <w:fldChar w:fldCharType="end"/>
        </w:r>
      </w:hyperlink>
    </w:p>
    <w:p w14:paraId="3255367A" w14:textId="506A551E" w:rsidR="00810EDC" w:rsidRDefault="00810EDC">
      <w:pPr>
        <w:pStyle w:val="TM2"/>
        <w:rPr>
          <w:rFonts w:eastAsiaTheme="minorEastAsia"/>
          <w:noProof/>
          <w:kern w:val="2"/>
          <w:sz w:val="24"/>
          <w:szCs w:val="24"/>
          <w:lang w:eastAsia="fr-CA"/>
          <w14:ligatures w14:val="standardContextual"/>
        </w:rPr>
      </w:pPr>
      <w:hyperlink w:anchor="_Toc190778737" w:history="1">
        <w:r w:rsidRPr="00525A5B">
          <w:rPr>
            <w:rStyle w:val="Lienhypertexte"/>
            <w:rFonts w:eastAsia="Lucida Sans" w:cstheme="minorHAnsi"/>
            <w:bCs/>
            <w:noProof/>
            <w:w w:val="99"/>
          </w:rPr>
          <w:t>6.2</w:t>
        </w:r>
        <w:r>
          <w:rPr>
            <w:rFonts w:eastAsiaTheme="minorEastAsia"/>
            <w:noProof/>
            <w:kern w:val="2"/>
            <w:sz w:val="24"/>
            <w:szCs w:val="24"/>
            <w:lang w:eastAsia="fr-CA"/>
            <w14:ligatures w14:val="standardContextual"/>
          </w:rPr>
          <w:tab/>
        </w:r>
        <w:r w:rsidRPr="00525A5B">
          <w:rPr>
            <w:rStyle w:val="Lienhypertexte"/>
            <w:noProof/>
          </w:rPr>
          <w:t>Publicité et promotion</w:t>
        </w:r>
        <w:r>
          <w:rPr>
            <w:noProof/>
            <w:webHidden/>
          </w:rPr>
          <w:tab/>
        </w:r>
        <w:r>
          <w:rPr>
            <w:noProof/>
            <w:webHidden/>
          </w:rPr>
          <w:fldChar w:fldCharType="begin"/>
        </w:r>
        <w:r>
          <w:rPr>
            <w:noProof/>
            <w:webHidden/>
          </w:rPr>
          <w:instrText xml:space="preserve"> PAGEREF _Toc190778737 \h </w:instrText>
        </w:r>
        <w:r>
          <w:rPr>
            <w:noProof/>
            <w:webHidden/>
          </w:rPr>
        </w:r>
        <w:r>
          <w:rPr>
            <w:noProof/>
            <w:webHidden/>
          </w:rPr>
          <w:fldChar w:fldCharType="separate"/>
        </w:r>
        <w:r>
          <w:rPr>
            <w:noProof/>
            <w:webHidden/>
          </w:rPr>
          <w:t>9</w:t>
        </w:r>
        <w:r>
          <w:rPr>
            <w:noProof/>
            <w:webHidden/>
          </w:rPr>
          <w:fldChar w:fldCharType="end"/>
        </w:r>
      </w:hyperlink>
    </w:p>
    <w:p w14:paraId="0A17AD5C" w14:textId="5AA4E7BA" w:rsidR="00810EDC" w:rsidRDefault="00810EDC">
      <w:pPr>
        <w:pStyle w:val="TM2"/>
        <w:rPr>
          <w:rFonts w:eastAsiaTheme="minorEastAsia"/>
          <w:noProof/>
          <w:kern w:val="2"/>
          <w:sz w:val="24"/>
          <w:szCs w:val="24"/>
          <w:lang w:eastAsia="fr-CA"/>
          <w14:ligatures w14:val="standardContextual"/>
        </w:rPr>
      </w:pPr>
      <w:hyperlink w:anchor="_Toc190778738" w:history="1">
        <w:r w:rsidRPr="00525A5B">
          <w:rPr>
            <w:rStyle w:val="Lienhypertexte"/>
            <w:rFonts w:eastAsia="Lucida Sans" w:cstheme="minorHAnsi"/>
            <w:bCs/>
            <w:noProof/>
            <w:w w:val="99"/>
          </w:rPr>
          <w:t>6.3</w:t>
        </w:r>
        <w:r>
          <w:rPr>
            <w:rFonts w:eastAsiaTheme="minorEastAsia"/>
            <w:noProof/>
            <w:kern w:val="2"/>
            <w:sz w:val="24"/>
            <w:szCs w:val="24"/>
            <w:lang w:eastAsia="fr-CA"/>
            <w14:ligatures w14:val="standardContextual"/>
          </w:rPr>
          <w:tab/>
        </w:r>
        <w:r w:rsidRPr="00525A5B">
          <w:rPr>
            <w:rStyle w:val="Lienhypertexte"/>
            <w:noProof/>
          </w:rPr>
          <w:t>Les organismes de promotion</w:t>
        </w:r>
        <w:r>
          <w:rPr>
            <w:noProof/>
            <w:webHidden/>
          </w:rPr>
          <w:tab/>
        </w:r>
        <w:r>
          <w:rPr>
            <w:noProof/>
            <w:webHidden/>
          </w:rPr>
          <w:fldChar w:fldCharType="begin"/>
        </w:r>
        <w:r>
          <w:rPr>
            <w:noProof/>
            <w:webHidden/>
          </w:rPr>
          <w:instrText xml:space="preserve"> PAGEREF _Toc190778738 \h </w:instrText>
        </w:r>
        <w:r>
          <w:rPr>
            <w:noProof/>
            <w:webHidden/>
          </w:rPr>
        </w:r>
        <w:r>
          <w:rPr>
            <w:noProof/>
            <w:webHidden/>
          </w:rPr>
          <w:fldChar w:fldCharType="separate"/>
        </w:r>
        <w:r>
          <w:rPr>
            <w:noProof/>
            <w:webHidden/>
          </w:rPr>
          <w:t>10</w:t>
        </w:r>
        <w:r>
          <w:rPr>
            <w:noProof/>
            <w:webHidden/>
          </w:rPr>
          <w:fldChar w:fldCharType="end"/>
        </w:r>
      </w:hyperlink>
    </w:p>
    <w:p w14:paraId="49624E08" w14:textId="162FB18D" w:rsidR="00810EDC" w:rsidRDefault="00810EDC">
      <w:pPr>
        <w:pStyle w:val="TM2"/>
        <w:rPr>
          <w:rFonts w:eastAsiaTheme="minorEastAsia"/>
          <w:noProof/>
          <w:kern w:val="2"/>
          <w:sz w:val="24"/>
          <w:szCs w:val="24"/>
          <w:lang w:eastAsia="fr-CA"/>
          <w14:ligatures w14:val="standardContextual"/>
        </w:rPr>
      </w:pPr>
      <w:hyperlink w:anchor="_Toc190778739" w:history="1">
        <w:r w:rsidRPr="00525A5B">
          <w:rPr>
            <w:rStyle w:val="Lienhypertexte"/>
            <w:rFonts w:eastAsia="Lucida Sans" w:cstheme="minorHAnsi"/>
            <w:bCs/>
            <w:noProof/>
            <w:w w:val="99"/>
          </w:rPr>
          <w:t>6.4</w:t>
        </w:r>
        <w:r>
          <w:rPr>
            <w:rFonts w:eastAsiaTheme="minorEastAsia"/>
            <w:noProof/>
            <w:kern w:val="2"/>
            <w:sz w:val="24"/>
            <w:szCs w:val="24"/>
            <w:lang w:eastAsia="fr-CA"/>
            <w14:ligatures w14:val="standardContextual"/>
          </w:rPr>
          <w:tab/>
        </w:r>
        <w:r w:rsidRPr="00525A5B">
          <w:rPr>
            <w:rStyle w:val="Lienhypertexte"/>
            <w:noProof/>
          </w:rPr>
          <w:t>Utilisateurs dispensés de certification</w:t>
        </w:r>
        <w:r>
          <w:rPr>
            <w:noProof/>
            <w:webHidden/>
          </w:rPr>
          <w:tab/>
        </w:r>
        <w:r>
          <w:rPr>
            <w:noProof/>
            <w:webHidden/>
          </w:rPr>
          <w:fldChar w:fldCharType="begin"/>
        </w:r>
        <w:r>
          <w:rPr>
            <w:noProof/>
            <w:webHidden/>
          </w:rPr>
          <w:instrText xml:space="preserve"> PAGEREF _Toc190778739 \h </w:instrText>
        </w:r>
        <w:r>
          <w:rPr>
            <w:noProof/>
            <w:webHidden/>
          </w:rPr>
        </w:r>
        <w:r>
          <w:rPr>
            <w:noProof/>
            <w:webHidden/>
          </w:rPr>
          <w:fldChar w:fldCharType="separate"/>
        </w:r>
        <w:r>
          <w:rPr>
            <w:noProof/>
            <w:webHidden/>
          </w:rPr>
          <w:t>10</w:t>
        </w:r>
        <w:r>
          <w:rPr>
            <w:noProof/>
            <w:webHidden/>
          </w:rPr>
          <w:fldChar w:fldCharType="end"/>
        </w:r>
      </w:hyperlink>
    </w:p>
    <w:p w14:paraId="5B5857CE" w14:textId="60686275" w:rsidR="00810EDC" w:rsidRDefault="00810EDC">
      <w:pPr>
        <w:pStyle w:val="TM2"/>
        <w:rPr>
          <w:rFonts w:eastAsiaTheme="minorEastAsia"/>
          <w:noProof/>
          <w:kern w:val="2"/>
          <w:sz w:val="24"/>
          <w:szCs w:val="24"/>
          <w:lang w:eastAsia="fr-CA"/>
          <w14:ligatures w14:val="standardContextual"/>
        </w:rPr>
      </w:pPr>
      <w:hyperlink w:anchor="_Toc190778740" w:history="1">
        <w:r w:rsidRPr="00525A5B">
          <w:rPr>
            <w:rStyle w:val="Lienhypertexte"/>
            <w:rFonts w:eastAsia="Lucida Sans" w:cstheme="minorHAnsi"/>
            <w:bCs/>
            <w:noProof/>
            <w:w w:val="99"/>
          </w:rPr>
          <w:t>6.5</w:t>
        </w:r>
        <w:r>
          <w:rPr>
            <w:rFonts w:eastAsiaTheme="minorEastAsia"/>
            <w:noProof/>
            <w:kern w:val="2"/>
            <w:sz w:val="24"/>
            <w:szCs w:val="24"/>
            <w:lang w:eastAsia="fr-CA"/>
            <w14:ligatures w14:val="standardContextual"/>
          </w:rPr>
          <w:tab/>
        </w:r>
        <w:r w:rsidRPr="00525A5B">
          <w:rPr>
            <w:rStyle w:val="Lienhypertexte"/>
            <w:noProof/>
          </w:rPr>
          <w:t>Conditions en cas d’arrêt de de certification</w:t>
        </w:r>
        <w:r>
          <w:rPr>
            <w:noProof/>
            <w:webHidden/>
          </w:rPr>
          <w:tab/>
        </w:r>
        <w:r>
          <w:rPr>
            <w:noProof/>
            <w:webHidden/>
          </w:rPr>
          <w:fldChar w:fldCharType="begin"/>
        </w:r>
        <w:r>
          <w:rPr>
            <w:noProof/>
            <w:webHidden/>
          </w:rPr>
          <w:instrText xml:space="preserve"> PAGEREF _Toc190778740 \h </w:instrText>
        </w:r>
        <w:r>
          <w:rPr>
            <w:noProof/>
            <w:webHidden/>
          </w:rPr>
        </w:r>
        <w:r>
          <w:rPr>
            <w:noProof/>
            <w:webHidden/>
          </w:rPr>
          <w:fldChar w:fldCharType="separate"/>
        </w:r>
        <w:r>
          <w:rPr>
            <w:noProof/>
            <w:webHidden/>
          </w:rPr>
          <w:t>11</w:t>
        </w:r>
        <w:r>
          <w:rPr>
            <w:noProof/>
            <w:webHidden/>
          </w:rPr>
          <w:fldChar w:fldCharType="end"/>
        </w:r>
      </w:hyperlink>
    </w:p>
    <w:p w14:paraId="672D5DF0" w14:textId="27AB362C" w:rsidR="00810EDC" w:rsidRDefault="00810EDC">
      <w:pPr>
        <w:pStyle w:val="TM2"/>
        <w:rPr>
          <w:rFonts w:eastAsiaTheme="minorEastAsia"/>
          <w:noProof/>
          <w:kern w:val="2"/>
          <w:sz w:val="24"/>
          <w:szCs w:val="24"/>
          <w:lang w:eastAsia="fr-CA"/>
          <w14:ligatures w14:val="standardContextual"/>
        </w:rPr>
      </w:pPr>
      <w:hyperlink w:anchor="_Toc190778741" w:history="1">
        <w:r w:rsidRPr="00525A5B">
          <w:rPr>
            <w:rStyle w:val="Lienhypertexte"/>
            <w:rFonts w:eastAsia="Lucida Sans" w:cstheme="minorHAnsi"/>
            <w:bCs/>
            <w:noProof/>
            <w:w w:val="99"/>
          </w:rPr>
          <w:t>6.6</w:t>
        </w:r>
        <w:r>
          <w:rPr>
            <w:rFonts w:eastAsiaTheme="minorEastAsia"/>
            <w:noProof/>
            <w:kern w:val="2"/>
            <w:sz w:val="24"/>
            <w:szCs w:val="24"/>
            <w:lang w:eastAsia="fr-CA"/>
            <w14:ligatures w14:val="standardContextual"/>
          </w:rPr>
          <w:tab/>
        </w:r>
        <w:r w:rsidRPr="00525A5B">
          <w:rPr>
            <w:rStyle w:val="Lienhypertexte"/>
            <w:noProof/>
          </w:rPr>
          <w:t>Marque de commerce</w:t>
        </w:r>
        <w:r>
          <w:rPr>
            <w:noProof/>
            <w:webHidden/>
          </w:rPr>
          <w:tab/>
        </w:r>
        <w:r>
          <w:rPr>
            <w:noProof/>
            <w:webHidden/>
          </w:rPr>
          <w:fldChar w:fldCharType="begin"/>
        </w:r>
        <w:r>
          <w:rPr>
            <w:noProof/>
            <w:webHidden/>
          </w:rPr>
          <w:instrText xml:space="preserve"> PAGEREF _Toc190778741 \h </w:instrText>
        </w:r>
        <w:r>
          <w:rPr>
            <w:noProof/>
            <w:webHidden/>
          </w:rPr>
        </w:r>
        <w:r>
          <w:rPr>
            <w:noProof/>
            <w:webHidden/>
          </w:rPr>
          <w:fldChar w:fldCharType="separate"/>
        </w:r>
        <w:r>
          <w:rPr>
            <w:noProof/>
            <w:webHidden/>
          </w:rPr>
          <w:t>11</w:t>
        </w:r>
        <w:r>
          <w:rPr>
            <w:noProof/>
            <w:webHidden/>
          </w:rPr>
          <w:fldChar w:fldCharType="end"/>
        </w:r>
      </w:hyperlink>
    </w:p>
    <w:p w14:paraId="5279B3CD" w14:textId="0DBE547F" w:rsidR="00810EDC" w:rsidRDefault="00810EDC">
      <w:pPr>
        <w:pStyle w:val="TM1"/>
        <w:rPr>
          <w:rFonts w:eastAsiaTheme="minorEastAsia"/>
          <w:b w:val="0"/>
          <w:bCs w:val="0"/>
          <w:kern w:val="2"/>
          <w:sz w:val="24"/>
          <w:szCs w:val="24"/>
          <w:lang w:eastAsia="fr-CA"/>
          <w14:ligatures w14:val="standardContextual"/>
        </w:rPr>
      </w:pPr>
      <w:hyperlink w:anchor="_Toc190778742" w:history="1">
        <w:r w:rsidRPr="00525A5B">
          <w:rPr>
            <w:rStyle w:val="Lienhypertexte"/>
          </w:rPr>
          <w:t>7.</w:t>
        </w:r>
        <w:r>
          <w:rPr>
            <w:rFonts w:eastAsiaTheme="minorEastAsia"/>
            <w:b w:val="0"/>
            <w:bCs w:val="0"/>
            <w:kern w:val="2"/>
            <w:sz w:val="24"/>
            <w:szCs w:val="24"/>
            <w:lang w:eastAsia="fr-CA"/>
            <w14:ligatures w14:val="standardContextual"/>
          </w:rPr>
          <w:tab/>
        </w:r>
        <w:r w:rsidRPr="00525A5B">
          <w:rPr>
            <w:rStyle w:val="Lienhypertexte"/>
          </w:rPr>
          <w:t>Structure de controle</w:t>
        </w:r>
        <w:r>
          <w:rPr>
            <w:webHidden/>
          </w:rPr>
          <w:tab/>
        </w:r>
        <w:r>
          <w:rPr>
            <w:webHidden/>
          </w:rPr>
          <w:fldChar w:fldCharType="begin"/>
        </w:r>
        <w:r>
          <w:rPr>
            <w:webHidden/>
          </w:rPr>
          <w:instrText xml:space="preserve"> PAGEREF _Toc190778742 \h </w:instrText>
        </w:r>
        <w:r>
          <w:rPr>
            <w:webHidden/>
          </w:rPr>
        </w:r>
        <w:r>
          <w:rPr>
            <w:webHidden/>
          </w:rPr>
          <w:fldChar w:fldCharType="separate"/>
        </w:r>
        <w:r>
          <w:rPr>
            <w:webHidden/>
          </w:rPr>
          <w:t>12</w:t>
        </w:r>
        <w:r>
          <w:rPr>
            <w:webHidden/>
          </w:rPr>
          <w:fldChar w:fldCharType="end"/>
        </w:r>
      </w:hyperlink>
    </w:p>
    <w:p w14:paraId="21F3A3BB" w14:textId="6243C661" w:rsidR="00810EDC" w:rsidRDefault="00810EDC">
      <w:pPr>
        <w:pStyle w:val="TM2"/>
        <w:rPr>
          <w:rFonts w:eastAsiaTheme="minorEastAsia"/>
          <w:noProof/>
          <w:kern w:val="2"/>
          <w:sz w:val="24"/>
          <w:szCs w:val="24"/>
          <w:lang w:eastAsia="fr-CA"/>
          <w14:ligatures w14:val="standardContextual"/>
        </w:rPr>
      </w:pPr>
      <w:hyperlink w:anchor="_Toc190778743" w:history="1">
        <w:r w:rsidRPr="00525A5B">
          <w:rPr>
            <w:rStyle w:val="Lienhypertexte"/>
            <w:rFonts w:eastAsia="Lucida Sans" w:cstheme="minorHAnsi"/>
            <w:bCs/>
            <w:noProof/>
            <w:w w:val="99"/>
          </w:rPr>
          <w:t>7.1</w:t>
        </w:r>
        <w:r>
          <w:rPr>
            <w:rFonts w:eastAsiaTheme="minorEastAsia"/>
            <w:noProof/>
            <w:kern w:val="2"/>
            <w:sz w:val="24"/>
            <w:szCs w:val="24"/>
            <w:lang w:eastAsia="fr-CA"/>
            <w14:ligatures w14:val="standardContextual"/>
          </w:rPr>
          <w:tab/>
        </w:r>
        <w:r w:rsidRPr="00525A5B">
          <w:rPr>
            <w:rStyle w:val="Lienhypertexte"/>
            <w:noProof/>
          </w:rPr>
          <w:t>Points de contrôle et méthodes d’évaluation</w:t>
        </w:r>
        <w:r>
          <w:rPr>
            <w:noProof/>
            <w:webHidden/>
          </w:rPr>
          <w:tab/>
        </w:r>
        <w:r>
          <w:rPr>
            <w:noProof/>
            <w:webHidden/>
          </w:rPr>
          <w:fldChar w:fldCharType="begin"/>
        </w:r>
        <w:r>
          <w:rPr>
            <w:noProof/>
            <w:webHidden/>
          </w:rPr>
          <w:instrText xml:space="preserve"> PAGEREF _Toc190778743 \h </w:instrText>
        </w:r>
        <w:r>
          <w:rPr>
            <w:noProof/>
            <w:webHidden/>
          </w:rPr>
        </w:r>
        <w:r>
          <w:rPr>
            <w:noProof/>
            <w:webHidden/>
          </w:rPr>
          <w:fldChar w:fldCharType="separate"/>
        </w:r>
        <w:r>
          <w:rPr>
            <w:noProof/>
            <w:webHidden/>
          </w:rPr>
          <w:t>12</w:t>
        </w:r>
        <w:r>
          <w:rPr>
            <w:noProof/>
            <w:webHidden/>
          </w:rPr>
          <w:fldChar w:fldCharType="end"/>
        </w:r>
      </w:hyperlink>
    </w:p>
    <w:p w14:paraId="1ADCF1C3" w14:textId="5D6CB3B5" w:rsidR="00810EDC" w:rsidRDefault="00810EDC">
      <w:pPr>
        <w:pStyle w:val="TM2"/>
        <w:rPr>
          <w:rFonts w:eastAsiaTheme="minorEastAsia"/>
          <w:noProof/>
          <w:kern w:val="2"/>
          <w:sz w:val="24"/>
          <w:szCs w:val="24"/>
          <w:lang w:eastAsia="fr-CA"/>
          <w14:ligatures w14:val="standardContextual"/>
        </w:rPr>
      </w:pPr>
      <w:hyperlink w:anchor="_Toc190778744" w:history="1">
        <w:r w:rsidRPr="00525A5B">
          <w:rPr>
            <w:rStyle w:val="Lienhypertexte"/>
            <w:rFonts w:eastAsia="Lucida Sans" w:cstheme="minorHAnsi"/>
            <w:bCs/>
            <w:noProof/>
            <w:w w:val="99"/>
          </w:rPr>
          <w:t>7.2</w:t>
        </w:r>
        <w:r>
          <w:rPr>
            <w:rFonts w:eastAsiaTheme="minorEastAsia"/>
            <w:noProof/>
            <w:kern w:val="2"/>
            <w:sz w:val="24"/>
            <w:szCs w:val="24"/>
            <w:lang w:eastAsia="fr-CA"/>
            <w14:ligatures w14:val="standardContextual"/>
          </w:rPr>
          <w:tab/>
        </w:r>
        <w:r w:rsidRPr="00525A5B">
          <w:rPr>
            <w:rStyle w:val="Lienhypertexte"/>
            <w:noProof/>
          </w:rPr>
          <w:t>Plan de contrôle</w:t>
        </w:r>
        <w:r>
          <w:rPr>
            <w:noProof/>
            <w:webHidden/>
          </w:rPr>
          <w:tab/>
        </w:r>
        <w:r>
          <w:rPr>
            <w:noProof/>
            <w:webHidden/>
          </w:rPr>
          <w:fldChar w:fldCharType="begin"/>
        </w:r>
        <w:r>
          <w:rPr>
            <w:noProof/>
            <w:webHidden/>
          </w:rPr>
          <w:instrText xml:space="preserve"> PAGEREF _Toc190778744 \h </w:instrText>
        </w:r>
        <w:r>
          <w:rPr>
            <w:noProof/>
            <w:webHidden/>
          </w:rPr>
        </w:r>
        <w:r>
          <w:rPr>
            <w:noProof/>
            <w:webHidden/>
          </w:rPr>
          <w:fldChar w:fldCharType="separate"/>
        </w:r>
        <w:r>
          <w:rPr>
            <w:noProof/>
            <w:webHidden/>
          </w:rPr>
          <w:t>12</w:t>
        </w:r>
        <w:r>
          <w:rPr>
            <w:noProof/>
            <w:webHidden/>
          </w:rPr>
          <w:fldChar w:fldCharType="end"/>
        </w:r>
      </w:hyperlink>
    </w:p>
    <w:p w14:paraId="29337B7D" w14:textId="03BA63B4" w:rsidR="00810EDC" w:rsidRDefault="00810EDC">
      <w:pPr>
        <w:pStyle w:val="TM2"/>
        <w:rPr>
          <w:rFonts w:eastAsiaTheme="minorEastAsia"/>
          <w:noProof/>
          <w:kern w:val="2"/>
          <w:sz w:val="24"/>
          <w:szCs w:val="24"/>
          <w:lang w:eastAsia="fr-CA"/>
          <w14:ligatures w14:val="standardContextual"/>
        </w:rPr>
      </w:pPr>
      <w:hyperlink w:anchor="_Toc190778745" w:history="1">
        <w:r w:rsidRPr="00525A5B">
          <w:rPr>
            <w:rStyle w:val="Lienhypertexte"/>
            <w:rFonts w:eastAsia="Lucida Sans" w:cstheme="minorHAnsi"/>
            <w:bCs/>
            <w:noProof/>
            <w:w w:val="99"/>
          </w:rPr>
          <w:t>7.3</w:t>
        </w:r>
        <w:r>
          <w:rPr>
            <w:rFonts w:eastAsiaTheme="minorEastAsia"/>
            <w:noProof/>
            <w:kern w:val="2"/>
            <w:sz w:val="24"/>
            <w:szCs w:val="24"/>
            <w:lang w:eastAsia="fr-CA"/>
            <w14:ligatures w14:val="standardContextual"/>
          </w:rPr>
          <w:tab/>
        </w:r>
        <w:r w:rsidRPr="00525A5B">
          <w:rPr>
            <w:rStyle w:val="Lienhypertexte"/>
            <w:noProof/>
          </w:rPr>
          <w:t>Publication dans la Gazette officielle</w:t>
        </w:r>
        <w:r>
          <w:rPr>
            <w:noProof/>
            <w:webHidden/>
          </w:rPr>
          <w:tab/>
        </w:r>
        <w:r>
          <w:rPr>
            <w:noProof/>
            <w:webHidden/>
          </w:rPr>
          <w:fldChar w:fldCharType="begin"/>
        </w:r>
        <w:r>
          <w:rPr>
            <w:noProof/>
            <w:webHidden/>
          </w:rPr>
          <w:instrText xml:space="preserve"> PAGEREF _Toc190778745 \h </w:instrText>
        </w:r>
        <w:r>
          <w:rPr>
            <w:noProof/>
            <w:webHidden/>
          </w:rPr>
        </w:r>
        <w:r>
          <w:rPr>
            <w:noProof/>
            <w:webHidden/>
          </w:rPr>
          <w:fldChar w:fldCharType="separate"/>
        </w:r>
        <w:r>
          <w:rPr>
            <w:noProof/>
            <w:webHidden/>
          </w:rPr>
          <w:t>12</w:t>
        </w:r>
        <w:r>
          <w:rPr>
            <w:noProof/>
            <w:webHidden/>
          </w:rPr>
          <w:fldChar w:fldCharType="end"/>
        </w:r>
      </w:hyperlink>
    </w:p>
    <w:p w14:paraId="37154659" w14:textId="7F726C79" w:rsidR="00810EDC" w:rsidRDefault="00810EDC">
      <w:pPr>
        <w:pStyle w:val="TM2"/>
        <w:rPr>
          <w:rFonts w:eastAsiaTheme="minorEastAsia"/>
          <w:noProof/>
          <w:kern w:val="2"/>
          <w:sz w:val="24"/>
          <w:szCs w:val="24"/>
          <w:lang w:eastAsia="fr-CA"/>
          <w14:ligatures w14:val="standardContextual"/>
        </w:rPr>
      </w:pPr>
      <w:hyperlink w:anchor="_Toc190778746" w:history="1">
        <w:r w:rsidRPr="00525A5B">
          <w:rPr>
            <w:rStyle w:val="Lienhypertexte"/>
            <w:rFonts w:eastAsia="Lucida Sans" w:cstheme="minorHAnsi"/>
            <w:bCs/>
            <w:noProof/>
            <w:w w:val="99"/>
          </w:rPr>
          <w:t>7.4</w:t>
        </w:r>
        <w:r>
          <w:rPr>
            <w:rFonts w:eastAsiaTheme="minorEastAsia"/>
            <w:noProof/>
            <w:kern w:val="2"/>
            <w:sz w:val="24"/>
            <w:szCs w:val="24"/>
            <w:lang w:eastAsia="fr-CA"/>
            <w14:ligatures w14:val="standardContextual"/>
          </w:rPr>
          <w:tab/>
        </w:r>
        <w:r w:rsidRPr="00525A5B">
          <w:rPr>
            <w:rStyle w:val="Lienhypertexte"/>
            <w:noProof/>
          </w:rPr>
          <w:t>Organisme de certification accrédité</w:t>
        </w:r>
        <w:r>
          <w:rPr>
            <w:noProof/>
            <w:webHidden/>
          </w:rPr>
          <w:tab/>
        </w:r>
        <w:r>
          <w:rPr>
            <w:noProof/>
            <w:webHidden/>
          </w:rPr>
          <w:fldChar w:fldCharType="begin"/>
        </w:r>
        <w:r>
          <w:rPr>
            <w:noProof/>
            <w:webHidden/>
          </w:rPr>
          <w:instrText xml:space="preserve"> PAGEREF _Toc190778746 \h </w:instrText>
        </w:r>
        <w:r>
          <w:rPr>
            <w:noProof/>
            <w:webHidden/>
          </w:rPr>
        </w:r>
        <w:r>
          <w:rPr>
            <w:noProof/>
            <w:webHidden/>
          </w:rPr>
          <w:fldChar w:fldCharType="separate"/>
        </w:r>
        <w:r>
          <w:rPr>
            <w:noProof/>
            <w:webHidden/>
          </w:rPr>
          <w:t>13</w:t>
        </w:r>
        <w:r>
          <w:rPr>
            <w:noProof/>
            <w:webHidden/>
          </w:rPr>
          <w:fldChar w:fldCharType="end"/>
        </w:r>
      </w:hyperlink>
    </w:p>
    <w:p w14:paraId="4638994D" w14:textId="4D31145D" w:rsidR="00810EDC" w:rsidRDefault="00810EDC">
      <w:pPr>
        <w:pStyle w:val="TM2"/>
        <w:rPr>
          <w:rFonts w:eastAsiaTheme="minorEastAsia"/>
          <w:noProof/>
          <w:kern w:val="2"/>
          <w:sz w:val="24"/>
          <w:szCs w:val="24"/>
          <w:lang w:eastAsia="fr-CA"/>
          <w14:ligatures w14:val="standardContextual"/>
        </w:rPr>
      </w:pPr>
      <w:hyperlink w:anchor="_Toc190778747" w:history="1">
        <w:r w:rsidRPr="00525A5B">
          <w:rPr>
            <w:rStyle w:val="Lienhypertexte"/>
            <w:rFonts w:eastAsia="Lucida Sans" w:cstheme="minorHAnsi"/>
            <w:bCs/>
            <w:noProof/>
            <w:w w:val="99"/>
          </w:rPr>
          <w:t>7.5</w:t>
        </w:r>
        <w:r>
          <w:rPr>
            <w:rFonts w:eastAsiaTheme="minorEastAsia"/>
            <w:noProof/>
            <w:kern w:val="2"/>
            <w:sz w:val="24"/>
            <w:szCs w:val="24"/>
            <w:lang w:eastAsia="fr-CA"/>
            <w14:ligatures w14:val="standardContextual"/>
          </w:rPr>
          <w:tab/>
        </w:r>
        <w:r w:rsidRPr="00525A5B">
          <w:rPr>
            <w:rStyle w:val="Lienhypertexte"/>
            <w:noProof/>
          </w:rPr>
          <w:t>Identification du groupement de demandeurs</w:t>
        </w:r>
        <w:r>
          <w:rPr>
            <w:noProof/>
            <w:webHidden/>
          </w:rPr>
          <w:tab/>
        </w:r>
        <w:r>
          <w:rPr>
            <w:noProof/>
            <w:webHidden/>
          </w:rPr>
          <w:fldChar w:fldCharType="begin"/>
        </w:r>
        <w:r>
          <w:rPr>
            <w:noProof/>
            <w:webHidden/>
          </w:rPr>
          <w:instrText xml:space="preserve"> PAGEREF _Toc190778747 \h </w:instrText>
        </w:r>
        <w:r>
          <w:rPr>
            <w:noProof/>
            <w:webHidden/>
          </w:rPr>
        </w:r>
        <w:r>
          <w:rPr>
            <w:noProof/>
            <w:webHidden/>
          </w:rPr>
          <w:fldChar w:fldCharType="separate"/>
        </w:r>
        <w:r>
          <w:rPr>
            <w:noProof/>
            <w:webHidden/>
          </w:rPr>
          <w:t>13</w:t>
        </w:r>
        <w:r>
          <w:rPr>
            <w:noProof/>
            <w:webHidden/>
          </w:rPr>
          <w:fldChar w:fldCharType="end"/>
        </w:r>
      </w:hyperlink>
    </w:p>
    <w:p w14:paraId="045DF811" w14:textId="7BD420A7" w:rsidR="00810EDC" w:rsidRDefault="00810EDC">
      <w:pPr>
        <w:pStyle w:val="TM2"/>
        <w:rPr>
          <w:rFonts w:eastAsiaTheme="minorEastAsia"/>
          <w:noProof/>
          <w:kern w:val="2"/>
          <w:sz w:val="24"/>
          <w:szCs w:val="24"/>
          <w:lang w:eastAsia="fr-CA"/>
          <w14:ligatures w14:val="standardContextual"/>
        </w:rPr>
      </w:pPr>
      <w:hyperlink w:anchor="_Toc190778748" w:history="1">
        <w:r w:rsidRPr="00525A5B">
          <w:rPr>
            <w:rStyle w:val="Lienhypertexte"/>
            <w:rFonts w:eastAsia="Lucida Sans" w:cstheme="minorHAnsi"/>
            <w:bCs/>
            <w:noProof/>
            <w:w w:val="99"/>
          </w:rPr>
          <w:t>7.6</w:t>
        </w:r>
        <w:r>
          <w:rPr>
            <w:rFonts w:eastAsiaTheme="minorEastAsia"/>
            <w:noProof/>
            <w:kern w:val="2"/>
            <w:sz w:val="24"/>
            <w:szCs w:val="24"/>
            <w:lang w:eastAsia="fr-CA"/>
            <w14:ligatures w14:val="standardContextual"/>
          </w:rPr>
          <w:tab/>
        </w:r>
        <w:r w:rsidRPr="00525A5B">
          <w:rPr>
            <w:rStyle w:val="Lienhypertexte"/>
            <w:noProof/>
          </w:rPr>
          <w:t>Gestion du terme valorisant</w:t>
        </w:r>
        <w:r>
          <w:rPr>
            <w:noProof/>
            <w:webHidden/>
          </w:rPr>
          <w:tab/>
        </w:r>
        <w:r>
          <w:rPr>
            <w:noProof/>
            <w:webHidden/>
          </w:rPr>
          <w:fldChar w:fldCharType="begin"/>
        </w:r>
        <w:r>
          <w:rPr>
            <w:noProof/>
            <w:webHidden/>
          </w:rPr>
          <w:instrText xml:space="preserve"> PAGEREF _Toc190778748 \h </w:instrText>
        </w:r>
        <w:r>
          <w:rPr>
            <w:noProof/>
            <w:webHidden/>
          </w:rPr>
        </w:r>
        <w:r>
          <w:rPr>
            <w:noProof/>
            <w:webHidden/>
          </w:rPr>
          <w:fldChar w:fldCharType="separate"/>
        </w:r>
        <w:r>
          <w:rPr>
            <w:noProof/>
            <w:webHidden/>
          </w:rPr>
          <w:t>13</w:t>
        </w:r>
        <w:r>
          <w:rPr>
            <w:noProof/>
            <w:webHidden/>
          </w:rPr>
          <w:fldChar w:fldCharType="end"/>
        </w:r>
      </w:hyperlink>
    </w:p>
    <w:p w14:paraId="24025688" w14:textId="746D9D70" w:rsidR="00810EDC" w:rsidRDefault="00810EDC">
      <w:pPr>
        <w:pStyle w:val="TM2"/>
        <w:rPr>
          <w:rFonts w:eastAsiaTheme="minorEastAsia"/>
          <w:noProof/>
          <w:kern w:val="2"/>
          <w:sz w:val="24"/>
          <w:szCs w:val="24"/>
          <w:lang w:eastAsia="fr-CA"/>
          <w14:ligatures w14:val="standardContextual"/>
        </w:rPr>
      </w:pPr>
      <w:hyperlink w:anchor="_Toc190778749" w:history="1">
        <w:r w:rsidRPr="00525A5B">
          <w:rPr>
            <w:rStyle w:val="Lienhypertexte"/>
            <w:rFonts w:eastAsia="Lucida Sans" w:cstheme="minorHAnsi"/>
            <w:bCs/>
            <w:noProof/>
            <w:w w:val="99"/>
          </w:rPr>
          <w:t>7.7</w:t>
        </w:r>
        <w:r>
          <w:rPr>
            <w:rFonts w:eastAsiaTheme="minorEastAsia"/>
            <w:noProof/>
            <w:kern w:val="2"/>
            <w:sz w:val="24"/>
            <w:szCs w:val="24"/>
            <w:lang w:eastAsia="fr-CA"/>
            <w14:ligatures w14:val="standardContextual"/>
          </w:rPr>
          <w:tab/>
        </w:r>
        <w:r w:rsidRPr="00525A5B">
          <w:rPr>
            <w:rStyle w:val="Lienhypertexte"/>
            <w:noProof/>
          </w:rPr>
          <w:t>Révision de la norme</w:t>
        </w:r>
        <w:r>
          <w:rPr>
            <w:noProof/>
            <w:webHidden/>
          </w:rPr>
          <w:tab/>
        </w:r>
        <w:r>
          <w:rPr>
            <w:noProof/>
            <w:webHidden/>
          </w:rPr>
          <w:fldChar w:fldCharType="begin"/>
        </w:r>
        <w:r>
          <w:rPr>
            <w:noProof/>
            <w:webHidden/>
          </w:rPr>
          <w:instrText xml:space="preserve"> PAGEREF _Toc190778749 \h </w:instrText>
        </w:r>
        <w:r>
          <w:rPr>
            <w:noProof/>
            <w:webHidden/>
          </w:rPr>
        </w:r>
        <w:r>
          <w:rPr>
            <w:noProof/>
            <w:webHidden/>
          </w:rPr>
          <w:fldChar w:fldCharType="separate"/>
        </w:r>
        <w:r>
          <w:rPr>
            <w:noProof/>
            <w:webHidden/>
          </w:rPr>
          <w:t>13</w:t>
        </w:r>
        <w:r>
          <w:rPr>
            <w:noProof/>
            <w:webHidden/>
          </w:rPr>
          <w:fldChar w:fldCharType="end"/>
        </w:r>
      </w:hyperlink>
    </w:p>
    <w:p w14:paraId="08BE5549" w14:textId="442D3B67" w:rsidR="00810EDC" w:rsidRDefault="00810EDC">
      <w:pPr>
        <w:pStyle w:val="TM1"/>
        <w:rPr>
          <w:rFonts w:eastAsiaTheme="minorEastAsia"/>
          <w:b w:val="0"/>
          <w:bCs w:val="0"/>
          <w:kern w:val="2"/>
          <w:sz w:val="24"/>
          <w:szCs w:val="24"/>
          <w:lang w:eastAsia="fr-CA"/>
          <w14:ligatures w14:val="standardContextual"/>
        </w:rPr>
      </w:pPr>
      <w:hyperlink w:anchor="_Toc190778750" w:history="1">
        <w:r w:rsidRPr="00525A5B">
          <w:rPr>
            <w:rStyle w:val="Lienhypertexte"/>
          </w:rPr>
          <w:t>8.</w:t>
        </w:r>
        <w:r>
          <w:rPr>
            <w:rFonts w:eastAsiaTheme="minorEastAsia"/>
            <w:b w:val="0"/>
            <w:bCs w:val="0"/>
            <w:kern w:val="2"/>
            <w:sz w:val="24"/>
            <w:szCs w:val="24"/>
            <w:lang w:eastAsia="fr-CA"/>
            <w14:ligatures w14:val="standardContextual"/>
          </w:rPr>
          <w:tab/>
        </w:r>
        <w:r w:rsidRPr="00525A5B">
          <w:rPr>
            <w:rStyle w:val="Lienhypertexte"/>
          </w:rPr>
          <w:t>Annexes</w:t>
        </w:r>
        <w:r>
          <w:rPr>
            <w:webHidden/>
          </w:rPr>
          <w:tab/>
        </w:r>
        <w:r>
          <w:rPr>
            <w:webHidden/>
          </w:rPr>
          <w:fldChar w:fldCharType="begin"/>
        </w:r>
        <w:r>
          <w:rPr>
            <w:webHidden/>
          </w:rPr>
          <w:instrText xml:space="preserve"> PAGEREF _Toc190778750 \h </w:instrText>
        </w:r>
        <w:r>
          <w:rPr>
            <w:webHidden/>
          </w:rPr>
        </w:r>
        <w:r>
          <w:rPr>
            <w:webHidden/>
          </w:rPr>
          <w:fldChar w:fldCharType="separate"/>
        </w:r>
        <w:r>
          <w:rPr>
            <w:webHidden/>
          </w:rPr>
          <w:t>14</w:t>
        </w:r>
        <w:r>
          <w:rPr>
            <w:webHidden/>
          </w:rPr>
          <w:fldChar w:fldCharType="end"/>
        </w:r>
      </w:hyperlink>
    </w:p>
    <w:p w14:paraId="08DA75A3" w14:textId="00899EF2" w:rsidR="00810EDC" w:rsidRDefault="00810EDC">
      <w:pPr>
        <w:pStyle w:val="TM2"/>
        <w:rPr>
          <w:rFonts w:eastAsiaTheme="minorEastAsia"/>
          <w:noProof/>
          <w:kern w:val="2"/>
          <w:sz w:val="24"/>
          <w:szCs w:val="24"/>
          <w:lang w:eastAsia="fr-CA"/>
          <w14:ligatures w14:val="standardContextual"/>
        </w:rPr>
      </w:pPr>
      <w:hyperlink w:anchor="_Toc190778751" w:history="1">
        <w:r w:rsidRPr="00525A5B">
          <w:rPr>
            <w:rStyle w:val="Lienhypertexte"/>
            <w:rFonts w:eastAsia="Lucida Sans" w:cstheme="minorHAnsi"/>
            <w:bCs/>
            <w:noProof/>
            <w:w w:val="99"/>
          </w:rPr>
          <w:t>8.1</w:t>
        </w:r>
        <w:r>
          <w:rPr>
            <w:rFonts w:eastAsiaTheme="minorEastAsia"/>
            <w:noProof/>
            <w:kern w:val="2"/>
            <w:sz w:val="24"/>
            <w:szCs w:val="24"/>
            <w:lang w:eastAsia="fr-CA"/>
            <w14:ligatures w14:val="standardContextual"/>
          </w:rPr>
          <w:tab/>
        </w:r>
        <w:r w:rsidRPr="00525A5B">
          <w:rPr>
            <w:rStyle w:val="Lienhypertexte"/>
            <w:noProof/>
          </w:rPr>
          <w:t>Traçabilité</w:t>
        </w:r>
        <w:r>
          <w:rPr>
            <w:noProof/>
            <w:webHidden/>
          </w:rPr>
          <w:tab/>
        </w:r>
        <w:r>
          <w:rPr>
            <w:noProof/>
            <w:webHidden/>
          </w:rPr>
          <w:fldChar w:fldCharType="begin"/>
        </w:r>
        <w:r>
          <w:rPr>
            <w:noProof/>
            <w:webHidden/>
          </w:rPr>
          <w:instrText xml:space="preserve"> PAGEREF _Toc190778751 \h </w:instrText>
        </w:r>
        <w:r>
          <w:rPr>
            <w:noProof/>
            <w:webHidden/>
          </w:rPr>
        </w:r>
        <w:r>
          <w:rPr>
            <w:noProof/>
            <w:webHidden/>
          </w:rPr>
          <w:fldChar w:fldCharType="separate"/>
        </w:r>
        <w:r>
          <w:rPr>
            <w:noProof/>
            <w:webHidden/>
          </w:rPr>
          <w:t>14</w:t>
        </w:r>
        <w:r>
          <w:rPr>
            <w:noProof/>
            <w:webHidden/>
          </w:rPr>
          <w:fldChar w:fldCharType="end"/>
        </w:r>
      </w:hyperlink>
    </w:p>
    <w:p w14:paraId="3FDFB6D2" w14:textId="2BD1C80D" w:rsidR="00810EDC" w:rsidRDefault="00810EDC">
      <w:pPr>
        <w:pStyle w:val="TM2"/>
        <w:rPr>
          <w:rFonts w:eastAsiaTheme="minorEastAsia"/>
          <w:noProof/>
          <w:kern w:val="2"/>
          <w:sz w:val="24"/>
          <w:szCs w:val="24"/>
          <w:lang w:eastAsia="fr-CA"/>
          <w14:ligatures w14:val="standardContextual"/>
        </w:rPr>
      </w:pPr>
      <w:hyperlink w:anchor="_Toc190778752" w:history="1">
        <w:r w:rsidRPr="00525A5B">
          <w:rPr>
            <w:rStyle w:val="Lienhypertexte"/>
            <w:rFonts w:eastAsia="Lucida Sans" w:cstheme="minorHAnsi"/>
            <w:bCs/>
            <w:noProof/>
            <w:w w:val="99"/>
          </w:rPr>
          <w:t>8.2</w:t>
        </w:r>
        <w:r>
          <w:rPr>
            <w:rFonts w:eastAsiaTheme="minorEastAsia"/>
            <w:noProof/>
            <w:kern w:val="2"/>
            <w:sz w:val="24"/>
            <w:szCs w:val="24"/>
            <w:lang w:eastAsia="fr-CA"/>
            <w14:ligatures w14:val="standardContextual"/>
          </w:rPr>
          <w:tab/>
        </w:r>
        <w:r w:rsidRPr="00525A5B">
          <w:rPr>
            <w:rStyle w:val="Lienhypertexte"/>
            <w:noProof/>
          </w:rPr>
          <w:t>Schéma de vie du terme valorisant</w:t>
        </w:r>
        <w:r>
          <w:rPr>
            <w:noProof/>
            <w:webHidden/>
          </w:rPr>
          <w:tab/>
        </w:r>
        <w:r>
          <w:rPr>
            <w:noProof/>
            <w:webHidden/>
          </w:rPr>
          <w:fldChar w:fldCharType="begin"/>
        </w:r>
        <w:r>
          <w:rPr>
            <w:noProof/>
            <w:webHidden/>
          </w:rPr>
          <w:instrText xml:space="preserve"> PAGEREF _Toc190778752 \h </w:instrText>
        </w:r>
        <w:r>
          <w:rPr>
            <w:noProof/>
            <w:webHidden/>
          </w:rPr>
        </w:r>
        <w:r>
          <w:rPr>
            <w:noProof/>
            <w:webHidden/>
          </w:rPr>
          <w:fldChar w:fldCharType="separate"/>
        </w:r>
        <w:r>
          <w:rPr>
            <w:noProof/>
            <w:webHidden/>
          </w:rPr>
          <w:t>14</w:t>
        </w:r>
        <w:r>
          <w:rPr>
            <w:noProof/>
            <w:webHidden/>
          </w:rPr>
          <w:fldChar w:fldCharType="end"/>
        </w:r>
      </w:hyperlink>
    </w:p>
    <w:p w14:paraId="04757082" w14:textId="0CABBB9A" w:rsidR="00810EDC" w:rsidRDefault="00810EDC">
      <w:pPr>
        <w:pStyle w:val="TM2"/>
        <w:rPr>
          <w:rFonts w:eastAsiaTheme="minorEastAsia"/>
          <w:noProof/>
          <w:kern w:val="2"/>
          <w:sz w:val="24"/>
          <w:szCs w:val="24"/>
          <w:lang w:eastAsia="fr-CA"/>
          <w14:ligatures w14:val="standardContextual"/>
        </w:rPr>
      </w:pPr>
      <w:hyperlink w:anchor="_Toc190778753" w:history="1">
        <w:r w:rsidRPr="00525A5B">
          <w:rPr>
            <w:rStyle w:val="Lienhypertexte"/>
            <w:rFonts w:eastAsia="Lucida Sans" w:cstheme="minorHAnsi"/>
            <w:bCs/>
            <w:noProof/>
            <w:w w:val="99"/>
          </w:rPr>
          <w:t>8.3</w:t>
        </w:r>
        <w:r>
          <w:rPr>
            <w:rFonts w:eastAsiaTheme="minorEastAsia"/>
            <w:noProof/>
            <w:kern w:val="2"/>
            <w:sz w:val="24"/>
            <w:szCs w:val="24"/>
            <w:lang w:eastAsia="fr-CA"/>
            <w14:ligatures w14:val="standardContextual"/>
          </w:rPr>
          <w:tab/>
        </w:r>
        <w:r w:rsidRPr="00525A5B">
          <w:rPr>
            <w:rStyle w:val="Lienhypertexte"/>
            <w:noProof/>
          </w:rPr>
          <w:t>Bibliographie</w:t>
        </w:r>
        <w:r>
          <w:rPr>
            <w:noProof/>
            <w:webHidden/>
          </w:rPr>
          <w:tab/>
        </w:r>
        <w:r>
          <w:rPr>
            <w:noProof/>
            <w:webHidden/>
          </w:rPr>
          <w:fldChar w:fldCharType="begin"/>
        </w:r>
        <w:r>
          <w:rPr>
            <w:noProof/>
            <w:webHidden/>
          </w:rPr>
          <w:instrText xml:space="preserve"> PAGEREF _Toc190778753 \h </w:instrText>
        </w:r>
        <w:r>
          <w:rPr>
            <w:noProof/>
            <w:webHidden/>
          </w:rPr>
        </w:r>
        <w:r>
          <w:rPr>
            <w:noProof/>
            <w:webHidden/>
          </w:rPr>
          <w:fldChar w:fldCharType="separate"/>
        </w:r>
        <w:r>
          <w:rPr>
            <w:noProof/>
            <w:webHidden/>
          </w:rPr>
          <w:t>14</w:t>
        </w:r>
        <w:r>
          <w:rPr>
            <w:noProof/>
            <w:webHidden/>
          </w:rPr>
          <w:fldChar w:fldCharType="end"/>
        </w:r>
      </w:hyperlink>
    </w:p>
    <w:p w14:paraId="2869D304" w14:textId="77157EFC" w:rsidR="00810EDC" w:rsidRDefault="00810EDC">
      <w:pPr>
        <w:pStyle w:val="TM2"/>
        <w:rPr>
          <w:rFonts w:eastAsiaTheme="minorEastAsia"/>
          <w:noProof/>
          <w:kern w:val="2"/>
          <w:sz w:val="24"/>
          <w:szCs w:val="24"/>
          <w:lang w:eastAsia="fr-CA"/>
          <w14:ligatures w14:val="standardContextual"/>
        </w:rPr>
      </w:pPr>
      <w:hyperlink w:anchor="_Toc190778754" w:history="1">
        <w:r w:rsidRPr="00525A5B">
          <w:rPr>
            <w:rStyle w:val="Lienhypertexte"/>
            <w:rFonts w:eastAsia="Lucida Sans" w:cstheme="minorHAnsi"/>
            <w:bCs/>
            <w:noProof/>
            <w:w w:val="99"/>
          </w:rPr>
          <w:t>8.4</w:t>
        </w:r>
        <w:r>
          <w:rPr>
            <w:rFonts w:eastAsiaTheme="minorEastAsia"/>
            <w:noProof/>
            <w:kern w:val="2"/>
            <w:sz w:val="24"/>
            <w:szCs w:val="24"/>
            <w:lang w:eastAsia="fr-CA"/>
            <w14:ligatures w14:val="standardContextual"/>
          </w:rPr>
          <w:tab/>
        </w:r>
        <w:r w:rsidRPr="00525A5B">
          <w:rPr>
            <w:rStyle w:val="Lienhypertexte"/>
            <w:noProof/>
          </w:rPr>
          <w:t>Autres</w:t>
        </w:r>
        <w:r>
          <w:rPr>
            <w:noProof/>
            <w:webHidden/>
          </w:rPr>
          <w:tab/>
        </w:r>
        <w:r>
          <w:rPr>
            <w:noProof/>
            <w:webHidden/>
          </w:rPr>
          <w:fldChar w:fldCharType="begin"/>
        </w:r>
        <w:r>
          <w:rPr>
            <w:noProof/>
            <w:webHidden/>
          </w:rPr>
          <w:instrText xml:space="preserve"> PAGEREF _Toc190778754 \h </w:instrText>
        </w:r>
        <w:r>
          <w:rPr>
            <w:noProof/>
            <w:webHidden/>
          </w:rPr>
        </w:r>
        <w:r>
          <w:rPr>
            <w:noProof/>
            <w:webHidden/>
          </w:rPr>
          <w:fldChar w:fldCharType="separate"/>
        </w:r>
        <w:r>
          <w:rPr>
            <w:noProof/>
            <w:webHidden/>
          </w:rPr>
          <w:t>14</w:t>
        </w:r>
        <w:r>
          <w:rPr>
            <w:noProof/>
            <w:webHidden/>
          </w:rPr>
          <w:fldChar w:fldCharType="end"/>
        </w:r>
      </w:hyperlink>
    </w:p>
    <w:p w14:paraId="3D781DD6" w14:textId="7ED1053C" w:rsidR="00022A05" w:rsidRDefault="004A6937" w:rsidP="00633EDF">
      <w:pPr>
        <w:pStyle w:val="TM2"/>
      </w:pPr>
      <w:r>
        <w:fldChar w:fldCharType="end"/>
      </w:r>
    </w:p>
    <w:p w14:paraId="53C56AC9" w14:textId="77777777" w:rsidR="00443288" w:rsidRDefault="00443288" w:rsidP="00362EFD">
      <w:pPr>
        <w:jc w:val="both"/>
        <w:sectPr w:rsidR="00443288" w:rsidSect="00693DA7">
          <w:footerReference w:type="default" r:id="rId11"/>
          <w:pgSz w:w="12240" w:h="15840"/>
          <w:pgMar w:top="1440" w:right="1800" w:bottom="1440" w:left="1800" w:header="708" w:footer="708" w:gutter="0"/>
          <w:cols w:space="708"/>
          <w:docGrid w:linePitch="360"/>
        </w:sectPr>
      </w:pPr>
    </w:p>
    <w:p w14:paraId="3FFA63C5" w14:textId="20F8BB69" w:rsidR="00AE6A1C" w:rsidRDefault="00AE6A1C" w:rsidP="0077470A">
      <w:pPr>
        <w:pStyle w:val="Titre1"/>
        <w:ind w:left="567" w:hanging="567"/>
        <w:jc w:val="both"/>
      </w:pPr>
      <w:bookmarkStart w:id="0" w:name="_Toc190778724"/>
      <w:r>
        <w:lastRenderedPageBreak/>
        <w:t>Définitions</w:t>
      </w:r>
      <w:bookmarkEnd w:id="0"/>
    </w:p>
    <w:p w14:paraId="37978812" w14:textId="37FF123B" w:rsidR="00AE6A1C" w:rsidRDefault="00AE6A1C" w:rsidP="00AE6A1C">
      <w:r>
        <w:t>Inscrire ici les définitions jugées pertinentes pour une bonne compréhension et interprétation de la norme.</w:t>
      </w:r>
    </w:p>
    <w:p w14:paraId="3D0A7D71" w14:textId="77777777" w:rsidR="00AE6A1C" w:rsidRDefault="00AE6A1C" w:rsidP="00AE6A1C"/>
    <w:tbl>
      <w:tblPr>
        <w:tblStyle w:val="Grilledutableau"/>
        <w:tblW w:w="0" w:type="auto"/>
        <w:tblLook w:val="04A0" w:firstRow="1" w:lastRow="0" w:firstColumn="1" w:lastColumn="0" w:noHBand="0" w:noVBand="1"/>
      </w:tblPr>
      <w:tblGrid>
        <w:gridCol w:w="2122"/>
        <w:gridCol w:w="6508"/>
      </w:tblGrid>
      <w:tr w:rsidR="00AE6A1C" w14:paraId="125589A6" w14:textId="77777777" w:rsidTr="00AE6A1C">
        <w:tc>
          <w:tcPr>
            <w:tcW w:w="2122" w:type="dxa"/>
          </w:tcPr>
          <w:p w14:paraId="108C549B" w14:textId="200CA9AF" w:rsidR="00AE6A1C" w:rsidRDefault="00AE6A1C" w:rsidP="00AE6A1C">
            <w:r>
              <w:t>Inscrire le mot ici</w:t>
            </w:r>
          </w:p>
        </w:tc>
        <w:tc>
          <w:tcPr>
            <w:tcW w:w="6508" w:type="dxa"/>
          </w:tcPr>
          <w:p w14:paraId="72967D65" w14:textId="59CCF7F1" w:rsidR="00AE6A1C" w:rsidRDefault="00AE6A1C" w:rsidP="00AE6A1C">
            <w:r>
              <w:t>Inscrire la définition du mot ici</w:t>
            </w:r>
          </w:p>
        </w:tc>
      </w:tr>
      <w:tr w:rsidR="00AE6A1C" w14:paraId="1C37E2E2" w14:textId="77777777" w:rsidTr="00AE6A1C">
        <w:tc>
          <w:tcPr>
            <w:tcW w:w="2122" w:type="dxa"/>
          </w:tcPr>
          <w:p w14:paraId="768E65D1" w14:textId="77777777" w:rsidR="00AE6A1C" w:rsidRDefault="00AE6A1C" w:rsidP="00AE6A1C"/>
        </w:tc>
        <w:tc>
          <w:tcPr>
            <w:tcW w:w="6508" w:type="dxa"/>
          </w:tcPr>
          <w:p w14:paraId="4FE4EBD3" w14:textId="77777777" w:rsidR="00AE6A1C" w:rsidRDefault="00AE6A1C" w:rsidP="00AE6A1C"/>
        </w:tc>
      </w:tr>
      <w:tr w:rsidR="00AE6A1C" w14:paraId="7DC87FE1" w14:textId="77777777" w:rsidTr="00AE6A1C">
        <w:tc>
          <w:tcPr>
            <w:tcW w:w="2122" w:type="dxa"/>
          </w:tcPr>
          <w:p w14:paraId="2707BACA" w14:textId="77777777" w:rsidR="00AE6A1C" w:rsidRDefault="00AE6A1C" w:rsidP="00AE6A1C"/>
        </w:tc>
        <w:tc>
          <w:tcPr>
            <w:tcW w:w="6508" w:type="dxa"/>
          </w:tcPr>
          <w:p w14:paraId="6E95A42F" w14:textId="77777777" w:rsidR="00AE6A1C" w:rsidRDefault="00AE6A1C" w:rsidP="00AE6A1C"/>
        </w:tc>
      </w:tr>
    </w:tbl>
    <w:p w14:paraId="5F608304" w14:textId="77777777" w:rsidR="00AE6A1C" w:rsidRDefault="00AE6A1C" w:rsidP="00AE6A1C"/>
    <w:p w14:paraId="4F6C670B" w14:textId="6F1FE70B" w:rsidR="001E2861" w:rsidRDefault="001E2861">
      <w:pPr>
        <w:spacing w:after="160" w:line="259" w:lineRule="auto"/>
      </w:pPr>
      <w:r>
        <w:br w:type="page"/>
      </w:r>
    </w:p>
    <w:p w14:paraId="35EF8882" w14:textId="77777777" w:rsidR="00AE6A1C" w:rsidRPr="00AE6A1C" w:rsidRDefault="00AE6A1C" w:rsidP="00AE6A1C"/>
    <w:p w14:paraId="6967E386" w14:textId="4B4F659F" w:rsidR="00AE6A1C" w:rsidRDefault="00AE6A1C" w:rsidP="0077470A">
      <w:pPr>
        <w:pStyle w:val="Titre1"/>
        <w:ind w:left="567" w:hanging="567"/>
        <w:jc w:val="both"/>
      </w:pPr>
      <w:bookmarkStart w:id="1" w:name="_Toc190778725"/>
      <w:r>
        <w:t>Introduction</w:t>
      </w:r>
      <w:bookmarkEnd w:id="1"/>
    </w:p>
    <w:p w14:paraId="44FE81FC" w14:textId="484CF492" w:rsidR="00AE6A1C" w:rsidRPr="00AE6A1C" w:rsidRDefault="00AE6A1C" w:rsidP="00AE6A1C">
      <w:r>
        <w:t>Insérer ici une introduction.</w:t>
      </w:r>
    </w:p>
    <w:p w14:paraId="0A69FE42" w14:textId="14610776" w:rsidR="00443288" w:rsidRDefault="00443288" w:rsidP="0077470A">
      <w:pPr>
        <w:pStyle w:val="Titre1"/>
        <w:ind w:left="567" w:hanging="567"/>
        <w:jc w:val="both"/>
      </w:pPr>
      <w:bookmarkStart w:id="2" w:name="_Toc190778726"/>
      <w:r>
        <w:t xml:space="preserve">Terme valorisant </w:t>
      </w:r>
      <w:r w:rsidR="00514A18">
        <w:t>visé par la</w:t>
      </w:r>
      <w:r>
        <w:t xml:space="preserve"> demande la réservation</w:t>
      </w:r>
      <w:bookmarkEnd w:id="2"/>
    </w:p>
    <w:p w14:paraId="1F4BD969" w14:textId="77777777" w:rsidR="00443288" w:rsidRDefault="00443288" w:rsidP="00D32B2A">
      <w:pPr>
        <w:jc w:val="both"/>
      </w:pPr>
      <w:r>
        <w:t xml:space="preserve">Il faut identifier les termes (ou association de termes) pour lesquels la réservation du terme valorisant est demandée. </w:t>
      </w:r>
    </w:p>
    <w:p w14:paraId="3BE043CC" w14:textId="77777777" w:rsidR="00443288" w:rsidRDefault="00443288" w:rsidP="00D32B2A">
      <w:pPr>
        <w:jc w:val="both"/>
      </w:pPr>
    </w:p>
    <w:p w14:paraId="2595BADC" w14:textId="464FD092" w:rsidR="00443288" w:rsidRDefault="00443288" w:rsidP="00D32B2A">
      <w:pPr>
        <w:jc w:val="both"/>
      </w:pPr>
      <w:r>
        <w:t>La dénomination doit inclure le nom du produit (ou de sa catégorie) et la ou les mentions valorisantes alléguées au produit visé.</w:t>
      </w:r>
    </w:p>
    <w:p w14:paraId="2C72FDA8" w14:textId="77777777" w:rsidR="001F4900" w:rsidRDefault="001F4900" w:rsidP="00D32B2A">
      <w:pPr>
        <w:jc w:val="both"/>
      </w:pPr>
    </w:p>
    <w:p w14:paraId="7C2E43EA" w14:textId="412E68B0" w:rsidR="00443288" w:rsidRDefault="00443288" w:rsidP="00D32B2A">
      <w:pPr>
        <w:jc w:val="both"/>
      </w:pPr>
      <w:r>
        <w:t>En outre, le terme valorisant doit exprimer la mention valorisante alléguée au produit visé.</w:t>
      </w:r>
    </w:p>
    <w:p w14:paraId="15F0587A" w14:textId="77777777" w:rsidR="00443288" w:rsidRDefault="00443288" w:rsidP="00D32B2A">
      <w:pPr>
        <w:jc w:val="both"/>
      </w:pPr>
    </w:p>
    <w:p w14:paraId="407F0C86" w14:textId="77777777" w:rsidR="00443288" w:rsidRDefault="00443288" w:rsidP="00D32B2A">
      <w:pPr>
        <w:jc w:val="both"/>
      </w:pPr>
      <w:r>
        <w:t>Les noms génériques (viande, fromage, etc.) sont exclus du champ de protection. C'est uniquement la combinaison singulière de tous les termes constituant le terme valorisant et exprimant la spécificité qui est protégée.</w:t>
      </w:r>
    </w:p>
    <w:p w14:paraId="6510401A" w14:textId="77777777" w:rsidR="00443288" w:rsidRDefault="00443288" w:rsidP="00D32B2A">
      <w:pPr>
        <w:jc w:val="both"/>
      </w:pPr>
    </w:p>
    <w:p w14:paraId="25BC502A" w14:textId="5E959F6F" w:rsidR="0077470A" w:rsidRDefault="00443288" w:rsidP="00D32B2A">
      <w:pPr>
        <w:jc w:val="both"/>
      </w:pPr>
      <w:r>
        <w:t>Les noms de produits agricoles entrant en conflit avec le nom d'une variété végétale ou le nom d'une race animale ne peuvent pas être protégés mais peuvent faire partie de la dénomination.</w:t>
      </w:r>
    </w:p>
    <w:p w14:paraId="66E60C03" w14:textId="77777777" w:rsidR="00443288" w:rsidRPr="00006DDD" w:rsidRDefault="00443288" w:rsidP="00D32B2A">
      <w:pPr>
        <w:pStyle w:val="Titre2"/>
        <w:numPr>
          <w:ilvl w:val="1"/>
          <w:numId w:val="2"/>
        </w:numPr>
        <w:ind w:left="567" w:hanging="567"/>
        <w:jc w:val="both"/>
        <w:rPr>
          <w:szCs w:val="22"/>
        </w:rPr>
      </w:pPr>
      <w:bookmarkStart w:id="3" w:name="_Toc190778727"/>
      <w:r w:rsidRPr="00006DDD">
        <w:rPr>
          <w:szCs w:val="22"/>
        </w:rPr>
        <w:t>Description du produit</w:t>
      </w:r>
      <w:bookmarkEnd w:id="3"/>
    </w:p>
    <w:p w14:paraId="2267B7FE" w14:textId="77777777" w:rsidR="00443288" w:rsidRDefault="00443288" w:rsidP="00D32B2A">
      <w:pPr>
        <w:ind w:left="567"/>
        <w:jc w:val="both"/>
      </w:pPr>
      <w:r>
        <w:t>Il s’agit ici de décrire le produit et de le définir avec ses principales caractéristiques.</w:t>
      </w:r>
    </w:p>
    <w:p w14:paraId="000A4A24" w14:textId="77777777" w:rsidR="00443288" w:rsidRDefault="00443288" w:rsidP="00D32B2A">
      <w:pPr>
        <w:ind w:left="567"/>
        <w:jc w:val="both"/>
      </w:pPr>
    </w:p>
    <w:p w14:paraId="2F48BC6A" w14:textId="1470F0F9" w:rsidR="0077470A" w:rsidRDefault="00443288" w:rsidP="00D32B2A">
      <w:pPr>
        <w:pStyle w:val="Paragraphedeliste"/>
        <w:numPr>
          <w:ilvl w:val="2"/>
          <w:numId w:val="1"/>
        </w:numPr>
        <w:jc w:val="both"/>
      </w:pPr>
      <w:r>
        <w:t>Les matières premières du produit (composition), le cas échéant</w:t>
      </w:r>
      <w:r w:rsidR="0077470A">
        <w:t>.</w:t>
      </w:r>
    </w:p>
    <w:p w14:paraId="6AFC1EE4" w14:textId="653A02B8" w:rsidR="0077470A" w:rsidRDefault="00443288" w:rsidP="00D32B2A">
      <w:pPr>
        <w:pStyle w:val="Paragraphedeliste"/>
        <w:numPr>
          <w:ilvl w:val="2"/>
          <w:numId w:val="1"/>
        </w:numPr>
        <w:spacing w:before="240"/>
        <w:ind w:left="1287"/>
        <w:contextualSpacing w:val="0"/>
        <w:jc w:val="both"/>
      </w:pPr>
      <w:r>
        <w:t>L’état du produit à la vente (frais, réfrigéré, surgelé, en vrac ou conditionné, etc.)</w:t>
      </w:r>
      <w:r w:rsidR="0077470A">
        <w:t>.</w:t>
      </w:r>
    </w:p>
    <w:p w14:paraId="3189AE8A" w14:textId="77777777" w:rsidR="007818BA" w:rsidRDefault="00443288" w:rsidP="00D32B2A">
      <w:pPr>
        <w:pStyle w:val="Paragraphedeliste"/>
        <w:numPr>
          <w:ilvl w:val="2"/>
          <w:numId w:val="1"/>
        </w:numPr>
        <w:spacing w:before="240"/>
        <w:ind w:left="1287"/>
        <w:contextualSpacing w:val="0"/>
        <w:jc w:val="both"/>
      </w:pPr>
      <w:r>
        <w:t>Les principales caractéristiques physiques (pH, forme, aspect, etc.), et/ou</w:t>
      </w:r>
    </w:p>
    <w:p w14:paraId="726ABCC5" w14:textId="450A2712" w:rsidR="00443288" w:rsidRDefault="00443288" w:rsidP="00D32B2A">
      <w:pPr>
        <w:pStyle w:val="Paragraphedeliste"/>
        <w:numPr>
          <w:ilvl w:val="2"/>
          <w:numId w:val="1"/>
        </w:numPr>
        <w:spacing w:before="240"/>
        <w:ind w:left="1287"/>
        <w:contextualSpacing w:val="0"/>
        <w:jc w:val="both"/>
      </w:pPr>
      <w:r>
        <w:t>Les principales caractéristiques chimiques (présence ou absence d’additifs, de résidus, etc.) et / ou</w:t>
      </w:r>
    </w:p>
    <w:p w14:paraId="2D482318" w14:textId="77777777" w:rsidR="00443288" w:rsidRDefault="00443288" w:rsidP="00D32B2A">
      <w:pPr>
        <w:pStyle w:val="Paragraphedeliste"/>
        <w:numPr>
          <w:ilvl w:val="2"/>
          <w:numId w:val="1"/>
        </w:numPr>
        <w:spacing w:before="240"/>
        <w:ind w:left="1287"/>
        <w:contextualSpacing w:val="0"/>
        <w:jc w:val="both"/>
      </w:pPr>
      <w:r>
        <w:t>Les principales caractéristiques microbiologiques (utilisation de tels ferments, etc.), et/ou</w:t>
      </w:r>
    </w:p>
    <w:p w14:paraId="77977804" w14:textId="49A657DB" w:rsidR="00443288" w:rsidRDefault="00443288" w:rsidP="00D32B2A">
      <w:pPr>
        <w:pStyle w:val="Paragraphedeliste"/>
        <w:numPr>
          <w:ilvl w:val="2"/>
          <w:numId w:val="1"/>
        </w:numPr>
        <w:spacing w:before="240"/>
        <w:ind w:left="1287"/>
        <w:contextualSpacing w:val="0"/>
        <w:jc w:val="both"/>
      </w:pPr>
      <w:r>
        <w:t xml:space="preserve">Les principales caractéristiques organoleptiques (saveur, texture, </w:t>
      </w:r>
      <w:r w:rsidR="006E08A2">
        <w:t xml:space="preserve">apparence, </w:t>
      </w:r>
      <w:r>
        <w:t>couleur, profil sensoriel, etc.).</w:t>
      </w:r>
    </w:p>
    <w:p w14:paraId="08E432B5" w14:textId="77777777" w:rsidR="00443288" w:rsidRDefault="00443288" w:rsidP="00D32B2A">
      <w:pPr>
        <w:pStyle w:val="Titre2"/>
        <w:numPr>
          <w:ilvl w:val="1"/>
          <w:numId w:val="2"/>
        </w:numPr>
        <w:ind w:left="567" w:hanging="567"/>
        <w:jc w:val="both"/>
      </w:pPr>
      <w:bookmarkStart w:id="4" w:name="_Toc190778728"/>
      <w:r>
        <w:t>Portée de la certification</w:t>
      </w:r>
      <w:bookmarkEnd w:id="4"/>
    </w:p>
    <w:p w14:paraId="357A09F8" w14:textId="77777777" w:rsidR="00443288" w:rsidRDefault="00443288" w:rsidP="00D32B2A">
      <w:pPr>
        <w:pStyle w:val="Paragraphedeliste"/>
        <w:numPr>
          <w:ilvl w:val="0"/>
          <w:numId w:val="18"/>
        </w:numPr>
        <w:spacing w:before="240"/>
        <w:ind w:left="1276" w:hanging="709"/>
        <w:contextualSpacing w:val="0"/>
        <w:jc w:val="both"/>
      </w:pPr>
      <w:r>
        <w:t>La liste ou la catégorie de produits pouvant faire l’objet d’une certification.</w:t>
      </w:r>
    </w:p>
    <w:p w14:paraId="25DD3C1F" w14:textId="02768FD3" w:rsidR="00443288" w:rsidRDefault="00443288" w:rsidP="00D32B2A">
      <w:pPr>
        <w:pStyle w:val="Paragraphedeliste"/>
        <w:numPr>
          <w:ilvl w:val="0"/>
          <w:numId w:val="18"/>
        </w:numPr>
        <w:spacing w:before="240"/>
        <w:ind w:left="1276" w:hanging="709"/>
        <w:contextualSpacing w:val="0"/>
        <w:jc w:val="both"/>
      </w:pPr>
      <w:r>
        <w:t>Ici, il faut décrire le champ concerné par la certification du produit (la portée).</w:t>
      </w:r>
    </w:p>
    <w:p w14:paraId="3358409D" w14:textId="77777777" w:rsidR="00443288" w:rsidRDefault="00443288" w:rsidP="00D32B2A">
      <w:pPr>
        <w:pStyle w:val="Paragraphedeliste"/>
        <w:numPr>
          <w:ilvl w:val="0"/>
          <w:numId w:val="18"/>
        </w:numPr>
        <w:spacing w:before="240"/>
        <w:ind w:left="1276" w:hanging="709"/>
        <w:contextualSpacing w:val="0"/>
        <w:jc w:val="both"/>
      </w:pPr>
      <w:r>
        <w:lastRenderedPageBreak/>
        <w:t>À partir de quel stade de production et jusqu’à quel stade de réalisation le produit doit être certifié. Par exemple :</w:t>
      </w:r>
    </w:p>
    <w:p w14:paraId="5BB38839" w14:textId="77777777" w:rsidR="00443288" w:rsidRDefault="00443288" w:rsidP="00D32B2A">
      <w:pPr>
        <w:pStyle w:val="Paragraphedeliste"/>
        <w:numPr>
          <w:ilvl w:val="0"/>
          <w:numId w:val="12"/>
        </w:numPr>
        <w:spacing w:before="80"/>
        <w:ind w:left="1633" w:hanging="357"/>
        <w:contextualSpacing w:val="0"/>
        <w:jc w:val="both"/>
      </w:pPr>
      <w:r>
        <w:t>Production au champ, élevage, etc.</w:t>
      </w:r>
    </w:p>
    <w:p w14:paraId="117DCD99" w14:textId="77777777" w:rsidR="00443288" w:rsidRDefault="00443288" w:rsidP="00D32B2A">
      <w:pPr>
        <w:pStyle w:val="Paragraphedeliste"/>
        <w:numPr>
          <w:ilvl w:val="0"/>
          <w:numId w:val="12"/>
        </w:numPr>
        <w:spacing w:before="80"/>
        <w:ind w:left="1633" w:hanging="357"/>
        <w:contextualSpacing w:val="0"/>
        <w:jc w:val="both"/>
      </w:pPr>
      <w:r>
        <w:t>Transformations</w:t>
      </w:r>
    </w:p>
    <w:p w14:paraId="51EB4D44" w14:textId="35EA2EAE" w:rsidR="00443288" w:rsidRDefault="00443288" w:rsidP="00D32B2A">
      <w:pPr>
        <w:pStyle w:val="Paragraphedeliste"/>
        <w:numPr>
          <w:ilvl w:val="0"/>
          <w:numId w:val="12"/>
        </w:numPr>
        <w:spacing w:before="80"/>
        <w:ind w:left="1633" w:hanging="357"/>
        <w:contextualSpacing w:val="0"/>
        <w:jc w:val="both"/>
      </w:pPr>
      <w:r>
        <w:t>Restaurants, etc.</w:t>
      </w:r>
    </w:p>
    <w:p w14:paraId="4AFFFD2C" w14:textId="77777777" w:rsidR="00443288" w:rsidRDefault="00443288" w:rsidP="00B547F6">
      <w:pPr>
        <w:pStyle w:val="Titre2"/>
        <w:numPr>
          <w:ilvl w:val="1"/>
          <w:numId w:val="2"/>
        </w:numPr>
        <w:ind w:left="567" w:hanging="567"/>
        <w:jc w:val="both"/>
      </w:pPr>
      <w:bookmarkStart w:id="5" w:name="_Toc190778729"/>
      <w:r>
        <w:t>Description de la caractéristique du produit recherchée par le consommateur</w:t>
      </w:r>
      <w:bookmarkEnd w:id="5"/>
    </w:p>
    <w:p w14:paraId="59A06829" w14:textId="13C6616C" w:rsidR="00443288" w:rsidRDefault="00443288" w:rsidP="00F80A20">
      <w:pPr>
        <w:pStyle w:val="Paragraphedeliste"/>
        <w:numPr>
          <w:ilvl w:val="0"/>
          <w:numId w:val="19"/>
        </w:numPr>
        <w:spacing w:before="240"/>
        <w:ind w:left="1276" w:hanging="709"/>
        <w:contextualSpacing w:val="0"/>
      </w:pPr>
      <w:r>
        <w:t>Inscrire ici, la ou les caractéristique(s) particulière(s) du produit recherché par le consommateur</w:t>
      </w:r>
      <w:r w:rsidR="00362EFD">
        <w:t>.</w:t>
      </w:r>
    </w:p>
    <w:p w14:paraId="79C8CB4D" w14:textId="2E8CE574" w:rsidR="00443288" w:rsidRDefault="00443288" w:rsidP="00F80A20">
      <w:pPr>
        <w:pStyle w:val="Paragraphedeliste"/>
        <w:numPr>
          <w:ilvl w:val="0"/>
          <w:numId w:val="19"/>
        </w:numPr>
        <w:spacing w:before="240"/>
        <w:ind w:left="1276" w:hanging="709"/>
        <w:contextualSpacing w:val="0"/>
      </w:pPr>
      <w:r>
        <w:t>Inscrire ici, le cas échéant, la description du qualificatif désignant la caractéristique du produit. La caractéristique particulière du ou des produit(s), en tant qu’attribut, pouvant justifier le terme valorisant.</w:t>
      </w:r>
    </w:p>
    <w:p w14:paraId="272C4415" w14:textId="77777777" w:rsidR="00443288" w:rsidRDefault="00443288" w:rsidP="00362EFD">
      <w:pPr>
        <w:ind w:left="1276"/>
        <w:jc w:val="both"/>
      </w:pPr>
    </w:p>
    <w:p w14:paraId="793CF927" w14:textId="77777777" w:rsidR="00006DDD" w:rsidRDefault="00006DDD">
      <w:pPr>
        <w:spacing w:after="160" w:line="259" w:lineRule="auto"/>
        <w:rPr>
          <w:rFonts w:ascii="Calibri" w:eastAsiaTheme="majorEastAsia" w:hAnsi="Calibri" w:cstheme="majorBidi"/>
          <w:b/>
          <w:caps/>
          <w:sz w:val="24"/>
          <w:szCs w:val="32"/>
        </w:rPr>
      </w:pPr>
      <w:r>
        <w:br w:type="page"/>
      </w:r>
    </w:p>
    <w:p w14:paraId="683C9DE3" w14:textId="257AF606" w:rsidR="00443288" w:rsidRDefault="00443288" w:rsidP="0077470A">
      <w:pPr>
        <w:pStyle w:val="Titre1"/>
        <w:ind w:left="567" w:hanging="567"/>
        <w:jc w:val="both"/>
      </w:pPr>
      <w:bookmarkStart w:id="6" w:name="_Toc190778730"/>
      <w:r>
        <w:lastRenderedPageBreak/>
        <w:t xml:space="preserve">Description des conditions de production </w:t>
      </w:r>
      <w:r w:rsidR="00952C46">
        <w:t xml:space="preserve">ET / </w:t>
      </w:r>
      <w:r>
        <w:t>ou de préparation</w:t>
      </w:r>
      <w:bookmarkEnd w:id="6"/>
    </w:p>
    <w:p w14:paraId="7881F982" w14:textId="77777777" w:rsidR="00443288" w:rsidRDefault="00443288" w:rsidP="00362EFD">
      <w:pPr>
        <w:jc w:val="both"/>
      </w:pPr>
      <w:r>
        <w:t>La description des conditions de production ou de préparation qui décrivent la caractéristique identifiée par le terme valorisant et attribuée au produit doit être décrite.</w:t>
      </w:r>
    </w:p>
    <w:p w14:paraId="2D4DED95" w14:textId="77777777" w:rsidR="00443288" w:rsidRDefault="00443288" w:rsidP="00362EFD">
      <w:pPr>
        <w:jc w:val="both"/>
      </w:pPr>
    </w:p>
    <w:p w14:paraId="6C4547A3" w14:textId="4EB2004C" w:rsidR="004C28E4" w:rsidRPr="00B827B0" w:rsidRDefault="004C28E4">
      <w:pPr>
        <w:pStyle w:val="Paragrapheniveau1"/>
      </w:pPr>
      <w:r w:rsidRPr="00475A17">
        <w:rPr>
          <w:rStyle w:val="cf01"/>
          <w:i/>
          <w:iCs/>
        </w:rPr>
        <w:t xml:space="preserve">Adapter les titres et le contenu selon le projet de </w:t>
      </w:r>
      <w:r>
        <w:rPr>
          <w:rStyle w:val="cf01"/>
          <w:i/>
          <w:iCs/>
        </w:rPr>
        <w:t xml:space="preserve">terme valorisant. </w:t>
      </w:r>
      <w:r w:rsidR="00F53A40">
        <w:rPr>
          <w:rStyle w:val="cf01"/>
          <w:i/>
          <w:iCs/>
        </w:rPr>
        <w:t>Du</w:t>
      </w:r>
      <w:r>
        <w:rPr>
          <w:rStyle w:val="cf01"/>
          <w:i/>
          <w:iCs/>
        </w:rPr>
        <w:t xml:space="preserve"> </w:t>
      </w:r>
      <w:r w:rsidRPr="00475A17">
        <w:rPr>
          <w:rStyle w:val="cf01"/>
          <w:i/>
          <w:iCs/>
        </w:rPr>
        <w:t>contenu pourrait se retrouver dans la section précédente si</w:t>
      </w:r>
      <w:r>
        <w:rPr>
          <w:rStyle w:val="cf01"/>
          <w:i/>
          <w:iCs/>
        </w:rPr>
        <w:t xml:space="preserve"> cela</w:t>
      </w:r>
      <w:r w:rsidRPr="00475A17">
        <w:rPr>
          <w:rStyle w:val="cf01"/>
          <w:i/>
          <w:iCs/>
        </w:rPr>
        <w:t xml:space="preserve"> </w:t>
      </w:r>
      <w:r>
        <w:rPr>
          <w:rStyle w:val="cf01"/>
          <w:i/>
          <w:iCs/>
        </w:rPr>
        <w:t xml:space="preserve">jugé </w:t>
      </w:r>
      <w:r w:rsidRPr="00475A17">
        <w:rPr>
          <w:rStyle w:val="cf01"/>
          <w:i/>
          <w:iCs/>
        </w:rPr>
        <w:t>plus</w:t>
      </w:r>
      <w:r>
        <w:rPr>
          <w:rStyle w:val="cf01"/>
          <w:i/>
          <w:iCs/>
        </w:rPr>
        <w:t xml:space="preserve"> pertinent.</w:t>
      </w:r>
    </w:p>
    <w:p w14:paraId="0B8E74F3" w14:textId="77777777" w:rsidR="004C28E4" w:rsidRDefault="004C28E4" w:rsidP="00362EFD">
      <w:pPr>
        <w:jc w:val="both"/>
      </w:pPr>
    </w:p>
    <w:p w14:paraId="21A042A0" w14:textId="77777777" w:rsidR="00443288" w:rsidRPr="00006DDD" w:rsidRDefault="00443288" w:rsidP="00B547F6">
      <w:pPr>
        <w:pStyle w:val="Titre2"/>
        <w:numPr>
          <w:ilvl w:val="1"/>
          <w:numId w:val="4"/>
        </w:numPr>
        <w:ind w:left="567" w:hanging="567"/>
        <w:jc w:val="both"/>
        <w:rPr>
          <w:szCs w:val="22"/>
        </w:rPr>
      </w:pPr>
      <w:bookmarkStart w:id="7" w:name="_Toc190778731"/>
      <w:r w:rsidRPr="00006DDD">
        <w:rPr>
          <w:szCs w:val="22"/>
        </w:rPr>
        <w:t>Méthode de fabrication du produit</w:t>
      </w:r>
      <w:bookmarkEnd w:id="7"/>
    </w:p>
    <w:p w14:paraId="608472FE" w14:textId="544D5476" w:rsidR="00A103B8" w:rsidRDefault="00443288" w:rsidP="00F80A20">
      <w:pPr>
        <w:ind w:left="567"/>
        <w:jc w:val="both"/>
      </w:pPr>
      <w:r>
        <w:t>Ici, il faut brosser les éléments décrivant la méthode d’obtention du produit. Il s’agit de caractéristiques certifiées faisant partie des exigences minimales de contrôle s’appliquant à la matière première, aux méthodes de transformation, à l’élaboration et au conditionnement.</w:t>
      </w:r>
    </w:p>
    <w:p w14:paraId="14DE32B0" w14:textId="77777777" w:rsidR="00443288" w:rsidRDefault="00443288" w:rsidP="00846029">
      <w:pPr>
        <w:ind w:left="567"/>
        <w:jc w:val="both"/>
      </w:pPr>
    </w:p>
    <w:p w14:paraId="2B4B3BC4" w14:textId="77777777" w:rsidR="00443288" w:rsidRDefault="00443288" w:rsidP="00846029">
      <w:pPr>
        <w:ind w:left="567"/>
        <w:jc w:val="both"/>
      </w:pPr>
      <w:r>
        <w:t>Voici quelques exemples de critères descriptifs de la méthode d’obtention :</w:t>
      </w:r>
    </w:p>
    <w:p w14:paraId="0040A007" w14:textId="77777777" w:rsidR="00443288" w:rsidRDefault="00443288" w:rsidP="00846029">
      <w:pPr>
        <w:ind w:left="567"/>
        <w:jc w:val="both"/>
      </w:pPr>
    </w:p>
    <w:p w14:paraId="4A47ED81" w14:textId="54AC6DA2" w:rsidR="00443288" w:rsidRDefault="00443288" w:rsidP="00846029">
      <w:pPr>
        <w:pStyle w:val="Paragraphedeliste"/>
        <w:numPr>
          <w:ilvl w:val="0"/>
          <w:numId w:val="20"/>
        </w:numPr>
        <w:spacing w:before="240"/>
        <w:ind w:left="1276" w:hanging="709"/>
        <w:contextualSpacing w:val="0"/>
        <w:jc w:val="both"/>
      </w:pPr>
      <w:r>
        <w:t>Matière première : espèce/variété ou race particulière, mode d’alimentation, pratiques de gestion des pâturages, nature et origine des compléments, aliments interdits, mode de stockage et de collecte, composition spécifique de la matière première, etc.</w:t>
      </w:r>
    </w:p>
    <w:p w14:paraId="446F5A36" w14:textId="3F9E077D" w:rsidR="00443288" w:rsidRDefault="00443288" w:rsidP="00846029">
      <w:pPr>
        <w:pStyle w:val="Paragraphedeliste"/>
        <w:numPr>
          <w:ilvl w:val="0"/>
          <w:numId w:val="20"/>
        </w:numPr>
        <w:spacing w:before="240"/>
        <w:ind w:left="1276" w:hanging="709"/>
        <w:contextualSpacing w:val="0"/>
        <w:jc w:val="both"/>
      </w:pPr>
      <w:r>
        <w:t xml:space="preserve">Transformation : stockage, durée de transformation, équipements spéciaux, tours de main, ingrédients (provenance, type de culture), additifs, formes et dimensions, etc. </w:t>
      </w:r>
    </w:p>
    <w:p w14:paraId="7EE4A480" w14:textId="6B10F0C1" w:rsidR="00443288" w:rsidRDefault="00443288" w:rsidP="00846029">
      <w:pPr>
        <w:pStyle w:val="Paragraphedeliste"/>
        <w:numPr>
          <w:ilvl w:val="0"/>
          <w:numId w:val="20"/>
        </w:numPr>
        <w:spacing w:before="240"/>
        <w:ind w:left="1276" w:hanging="709"/>
        <w:contextualSpacing w:val="0"/>
        <w:jc w:val="both"/>
      </w:pPr>
      <w:r>
        <w:t>Élaboration : conditions et durée d’affinage, de séchage, de maturation, profil sensoriel du produit, texture, etc.</w:t>
      </w:r>
    </w:p>
    <w:p w14:paraId="2487CF5E" w14:textId="565C1C3D" w:rsidR="00443288" w:rsidRDefault="00443288" w:rsidP="00846029">
      <w:pPr>
        <w:pStyle w:val="Paragraphedeliste"/>
        <w:numPr>
          <w:ilvl w:val="0"/>
          <w:numId w:val="20"/>
        </w:numPr>
        <w:spacing w:before="240"/>
        <w:ind w:left="1276" w:hanging="709"/>
        <w:contextualSpacing w:val="0"/>
        <w:jc w:val="both"/>
      </w:pPr>
      <w:r>
        <w:t>Conditionnement (le cas échéant) : emballage propre au produit, etc.</w:t>
      </w:r>
    </w:p>
    <w:p w14:paraId="092B0F36" w14:textId="469B18ED" w:rsidR="00443288" w:rsidRDefault="00443288" w:rsidP="00846029">
      <w:pPr>
        <w:pStyle w:val="Paragraphedeliste"/>
        <w:numPr>
          <w:ilvl w:val="0"/>
          <w:numId w:val="20"/>
        </w:numPr>
        <w:spacing w:before="240"/>
        <w:ind w:left="1276" w:hanging="709"/>
        <w:contextualSpacing w:val="0"/>
        <w:jc w:val="both"/>
      </w:pPr>
      <w:r>
        <w:t>Autres : transport, bien-être, etc.</w:t>
      </w:r>
    </w:p>
    <w:p w14:paraId="7981F12D" w14:textId="77777777" w:rsidR="00443288" w:rsidRDefault="00443288" w:rsidP="00362EFD">
      <w:pPr>
        <w:jc w:val="both"/>
      </w:pPr>
    </w:p>
    <w:p w14:paraId="1904F2AF" w14:textId="77777777" w:rsidR="00006DDD" w:rsidRDefault="00006DDD">
      <w:pPr>
        <w:spacing w:after="160" w:line="259" w:lineRule="auto"/>
        <w:rPr>
          <w:rFonts w:ascii="Calibri" w:eastAsiaTheme="majorEastAsia" w:hAnsi="Calibri" w:cstheme="majorBidi"/>
          <w:b/>
          <w:caps/>
          <w:sz w:val="24"/>
          <w:szCs w:val="32"/>
        </w:rPr>
      </w:pPr>
      <w:r>
        <w:br w:type="page"/>
      </w:r>
    </w:p>
    <w:p w14:paraId="090E43C3" w14:textId="76904DC8" w:rsidR="00443288" w:rsidRDefault="006C5EBF" w:rsidP="0077470A">
      <w:pPr>
        <w:pStyle w:val="Titre1"/>
        <w:ind w:left="567" w:hanging="567"/>
        <w:jc w:val="both"/>
      </w:pPr>
      <w:bookmarkStart w:id="8" w:name="_Toc190778732"/>
      <w:r>
        <w:lastRenderedPageBreak/>
        <w:t>Exigences</w:t>
      </w:r>
      <w:r w:rsidR="00443288">
        <w:t xml:space="preserve"> relatives à l’étiquetage</w:t>
      </w:r>
      <w:bookmarkEnd w:id="8"/>
    </w:p>
    <w:p w14:paraId="034A3F6C" w14:textId="77777777" w:rsidR="00443288" w:rsidRPr="003F5BA8" w:rsidRDefault="00443288" w:rsidP="00B547F6">
      <w:pPr>
        <w:pStyle w:val="Titre2"/>
        <w:numPr>
          <w:ilvl w:val="1"/>
          <w:numId w:val="7"/>
        </w:numPr>
        <w:ind w:left="567" w:hanging="567"/>
        <w:jc w:val="both"/>
        <w:rPr>
          <w:szCs w:val="22"/>
        </w:rPr>
      </w:pPr>
      <w:bookmarkStart w:id="9" w:name="_Toc190778733"/>
      <w:r w:rsidRPr="003F5BA8">
        <w:rPr>
          <w:szCs w:val="22"/>
        </w:rPr>
        <w:t>Normes d’étiquetage</w:t>
      </w:r>
      <w:bookmarkEnd w:id="9"/>
    </w:p>
    <w:p w14:paraId="26F7B229" w14:textId="5052EF9D" w:rsidR="00443288" w:rsidRDefault="00443288" w:rsidP="00846029">
      <w:pPr>
        <w:ind w:left="567"/>
        <w:jc w:val="both"/>
      </w:pPr>
      <w:r>
        <w:t>Décrire ici les mentions d’étiquetage obligatoires et le cas échéant les mentions facultatives. Proposer lorsqu’à propos des schémas d’étiquetage simplifiés.</w:t>
      </w:r>
    </w:p>
    <w:p w14:paraId="60716206" w14:textId="043B288E" w:rsidR="00B7350E" w:rsidRPr="003B5428" w:rsidRDefault="00443288" w:rsidP="00846029">
      <w:pPr>
        <w:pStyle w:val="Paragraphedeliste"/>
        <w:numPr>
          <w:ilvl w:val="0"/>
          <w:numId w:val="21"/>
        </w:numPr>
        <w:spacing w:before="240"/>
        <w:ind w:left="1276" w:hanging="709"/>
        <w:contextualSpacing w:val="0"/>
        <w:jc w:val="both"/>
      </w:pPr>
      <w:r w:rsidRPr="00927B73">
        <w:t xml:space="preserve">Les </w:t>
      </w:r>
      <w:r w:rsidRPr="003B5428">
        <w:t>élém</w:t>
      </w:r>
      <w:r w:rsidRPr="00220165">
        <w:t>ents d</w:t>
      </w:r>
      <w:r w:rsidR="00252165" w:rsidRPr="00220165">
        <w:t>’</w:t>
      </w:r>
      <w:r w:rsidRPr="00220165">
        <w:t>étiquetag</w:t>
      </w:r>
      <w:r w:rsidR="00E53AA7" w:rsidRPr="00220165">
        <w:t>e assurent la traçabilité du produit certifié et la fiabilité des informations transmises au consommateur</w:t>
      </w:r>
      <w:r w:rsidR="00257744" w:rsidRPr="00220165">
        <w:t>. Tous les</w:t>
      </w:r>
      <w:r w:rsidR="00E53AA7" w:rsidRPr="00220165">
        <w:t xml:space="preserve"> </w:t>
      </w:r>
      <w:r w:rsidR="00257744" w:rsidRPr="00220165">
        <w:t xml:space="preserve">éléments d’étiquetage </w:t>
      </w:r>
      <w:r w:rsidR="00E0737A" w:rsidRPr="00220165">
        <w:t xml:space="preserve">doivent être </w:t>
      </w:r>
      <w:r w:rsidR="00237FDB" w:rsidRPr="00220165">
        <w:t xml:space="preserve">vérifiés et </w:t>
      </w:r>
      <w:r w:rsidR="00E3742A" w:rsidRPr="00220165">
        <w:t xml:space="preserve">approuvés par l’organisme de certification accrédité par le CARTV </w:t>
      </w:r>
      <w:r w:rsidR="00A138B0" w:rsidRPr="00220165">
        <w:t>y compris les changements d’épreuve touchant l’appellation. Pour ce faire, il est conseillé d’adopter la bonne pratique de les faire approuver avant toute impression</w:t>
      </w:r>
      <w:r w:rsidRPr="00220165">
        <w:t>. Ils doivent comprendre</w:t>
      </w:r>
      <w:r w:rsidR="00927B73" w:rsidRPr="00220165">
        <w:t xml:space="preserve"> au minimum</w:t>
      </w:r>
      <w:r w:rsidRPr="00220165">
        <w:t xml:space="preserve"> la désignation du terme valorisant</w:t>
      </w:r>
      <w:r w:rsidR="002313BC" w:rsidRPr="00220165">
        <w:t xml:space="preserve"> et doivent app</w:t>
      </w:r>
      <w:r w:rsidR="002313BC" w:rsidRPr="002313BC">
        <w:t>araître sur la principale surface exposée de l’étiquette dans le même champ visuel</w:t>
      </w:r>
      <w:r w:rsidRPr="003B5428">
        <w:t>.</w:t>
      </w:r>
    </w:p>
    <w:p w14:paraId="258733B1" w14:textId="75636787" w:rsidR="00B7350E" w:rsidRPr="00BB61BC" w:rsidRDefault="00DA2DE5" w:rsidP="00846029">
      <w:pPr>
        <w:pStyle w:val="Paragraphedeliste"/>
        <w:numPr>
          <w:ilvl w:val="0"/>
          <w:numId w:val="21"/>
        </w:numPr>
        <w:spacing w:before="240"/>
        <w:ind w:left="1276" w:hanging="709"/>
        <w:contextualSpacing w:val="0"/>
        <w:jc w:val="both"/>
      </w:pPr>
      <w:r w:rsidRPr="00DA2DE5">
        <w:t xml:space="preserve">Dans l’objectif d’améliorer la visibilité du produit et de le distinguer des autres produits courants sur le marché, </w:t>
      </w:r>
      <w:r>
        <w:t>l</w:t>
      </w:r>
      <w:r w:rsidR="00443288" w:rsidRPr="003B5428">
        <w:t>e CARTV recommande l’utilisation d</w:t>
      </w:r>
      <w:r w:rsidR="00B828DF">
        <w:t>u</w:t>
      </w:r>
      <w:r w:rsidR="00443288" w:rsidRPr="003B5428">
        <w:t xml:space="preserve"> logo</w:t>
      </w:r>
      <w:r w:rsidR="00B828DF">
        <w:t xml:space="preserve"> officiel </w:t>
      </w:r>
      <w:r w:rsidR="00443288" w:rsidRPr="003B5428">
        <w:t xml:space="preserve">pour identifier le terme valorisant. </w:t>
      </w:r>
      <w:r w:rsidR="00724237" w:rsidRPr="00724237">
        <w:t xml:space="preserve">Seuls les logos développés et figurant au Guide des normes graphiques du MAPAQ sont acceptés pour identifier les appellations </w:t>
      </w:r>
      <w:r w:rsidR="00724237">
        <w:t xml:space="preserve">réservées et les termes valorisants </w:t>
      </w:r>
      <w:r w:rsidR="00724237" w:rsidRPr="00724237">
        <w:t>et peuvent être utilisés sur l’étiquetage, l’emballage et tous les autres supports de présentation, de commercialisation et de promotion des produits. Les règles relatives à son utilisation sont édictées dans le Guide des normes graphiques du MAPAQ</w:t>
      </w:r>
      <w:r w:rsidR="00E25FC8">
        <w:rPr>
          <w:rStyle w:val="Appelnotedebasdep"/>
        </w:rPr>
        <w:footnoteReference w:id="2"/>
      </w:r>
      <w:r w:rsidR="0028205C" w:rsidRPr="0028205C">
        <w:t>.</w:t>
      </w:r>
    </w:p>
    <w:p w14:paraId="582C6701" w14:textId="77777777" w:rsidR="00BB61BC" w:rsidRDefault="00B31637" w:rsidP="00846029">
      <w:pPr>
        <w:pStyle w:val="Paragraphedeliste"/>
        <w:numPr>
          <w:ilvl w:val="0"/>
          <w:numId w:val="21"/>
        </w:numPr>
        <w:spacing w:before="240"/>
        <w:ind w:left="1276" w:hanging="709"/>
        <w:contextualSpacing w:val="0"/>
        <w:jc w:val="both"/>
      </w:pPr>
      <w:r w:rsidRPr="00B31637">
        <w:t>Le nom ou l’acronyme du nom de l’organisme de certification accrédité par le CARTV doit également apparaître sous la formule « certifiée par XX ».</w:t>
      </w:r>
    </w:p>
    <w:p w14:paraId="7E82438A" w14:textId="59689A05" w:rsidR="00EF6399" w:rsidRPr="00EF6399" w:rsidRDefault="00EF6399" w:rsidP="00846029">
      <w:pPr>
        <w:pStyle w:val="Paragraphedeliste"/>
        <w:numPr>
          <w:ilvl w:val="0"/>
          <w:numId w:val="21"/>
        </w:numPr>
        <w:spacing w:before="240"/>
        <w:ind w:left="1276" w:hanging="709"/>
        <w:contextualSpacing w:val="0"/>
        <w:jc w:val="both"/>
      </w:pPr>
      <w:r w:rsidRPr="00BB61BC">
        <w:t>L’ajout</w:t>
      </w:r>
      <w:r w:rsidR="00102F63">
        <w:t xml:space="preserve">, </w:t>
      </w:r>
      <w:r w:rsidR="00102F63" w:rsidRPr="00F80A20">
        <w:rPr>
          <w:rFonts w:cstheme="minorHAnsi"/>
        </w:rPr>
        <w:t>sur la principale surface exposée,</w:t>
      </w:r>
      <w:r w:rsidR="00102F63" w:rsidRPr="00BB61BC">
        <w:t xml:space="preserve"> </w:t>
      </w:r>
      <w:r w:rsidRPr="00BB61BC">
        <w:t>de tout qualificatif ou superlatif aux termes ou à propos du terme valorisant est interdit.</w:t>
      </w:r>
    </w:p>
    <w:p w14:paraId="3E780128" w14:textId="77777777" w:rsidR="00443288" w:rsidRDefault="00443288" w:rsidP="00362EFD">
      <w:pPr>
        <w:jc w:val="both"/>
      </w:pPr>
    </w:p>
    <w:p w14:paraId="1CD131ED" w14:textId="7EB250E9" w:rsidR="00443288" w:rsidRDefault="00443288" w:rsidP="00B547F6">
      <w:pPr>
        <w:pStyle w:val="Titre2"/>
        <w:numPr>
          <w:ilvl w:val="1"/>
          <w:numId w:val="7"/>
        </w:numPr>
        <w:ind w:left="567" w:hanging="567"/>
        <w:jc w:val="both"/>
      </w:pPr>
      <w:bookmarkStart w:id="10" w:name="_Toc190778734"/>
      <w:r w:rsidRPr="003F5BA8">
        <w:rPr>
          <w:szCs w:val="22"/>
        </w:rPr>
        <w:t>Emballage</w:t>
      </w:r>
      <w:bookmarkEnd w:id="10"/>
    </w:p>
    <w:p w14:paraId="0744FAFB" w14:textId="615D1AEC" w:rsidR="00D23B5E" w:rsidRPr="003B5428" w:rsidRDefault="00D23B5E" w:rsidP="00220165">
      <w:pPr>
        <w:pStyle w:val="Paragraphedeliste"/>
        <w:numPr>
          <w:ilvl w:val="0"/>
          <w:numId w:val="27"/>
        </w:numPr>
        <w:ind w:hanging="720"/>
        <w:jc w:val="both"/>
      </w:pPr>
      <w:r w:rsidRPr="003B5428">
        <w:t>Pour tout emballage secondaire du produit certifié (tube, emballage cartonné, etc.)</w:t>
      </w:r>
      <w:r w:rsidR="007F1169">
        <w:t> </w:t>
      </w:r>
      <w:r w:rsidRPr="003B5428">
        <w:t>: si l’étiquette n’est pas visible au travers l’emballage, les mentions d’étiquetage obligatoires énoncées au p</w:t>
      </w:r>
      <w:r w:rsidR="005A3587">
        <w:t>aragraphe</w:t>
      </w:r>
      <w:r w:rsidRPr="003B5428">
        <w:t xml:space="preserve"> 3.1 doivent aussi figurer sur l’emballage du produit.</w:t>
      </w:r>
      <w:r w:rsidR="00D05951" w:rsidRPr="00D05951">
        <w:t xml:space="preserve"> L’emballage doit alors être validé par l’organisme de certification accrédité par le CARTV avant impression.</w:t>
      </w:r>
    </w:p>
    <w:p w14:paraId="66136748" w14:textId="77777777" w:rsidR="00443288" w:rsidRPr="003B5428" w:rsidRDefault="00443288" w:rsidP="003B5428">
      <w:pPr>
        <w:ind w:left="567"/>
        <w:jc w:val="both"/>
      </w:pPr>
    </w:p>
    <w:p w14:paraId="39A537E6" w14:textId="77777777" w:rsidR="007F1169" w:rsidRDefault="007F1169">
      <w:pPr>
        <w:spacing w:after="160" w:line="259" w:lineRule="auto"/>
        <w:rPr>
          <w:rFonts w:ascii="Calibri" w:eastAsiaTheme="majorEastAsia" w:hAnsi="Calibri" w:cstheme="majorBidi"/>
          <w:b/>
          <w:caps/>
          <w:sz w:val="24"/>
          <w:szCs w:val="32"/>
        </w:rPr>
      </w:pPr>
      <w:r>
        <w:br w:type="page"/>
      </w:r>
    </w:p>
    <w:p w14:paraId="75F303AE" w14:textId="510A7DDD" w:rsidR="001C54FE" w:rsidRPr="004A7057" w:rsidRDefault="004A7057" w:rsidP="00BC6317">
      <w:pPr>
        <w:pStyle w:val="Titre1"/>
        <w:ind w:left="567" w:hanging="567"/>
        <w:rPr>
          <w:vanish/>
        </w:rPr>
      </w:pPr>
      <w:bookmarkStart w:id="11" w:name="_Toc190778735"/>
      <w:bookmarkStart w:id="12" w:name="_Toc162449024"/>
      <w:r>
        <w:lastRenderedPageBreak/>
        <w:t xml:space="preserve">Conditions ayant trait à la </w:t>
      </w:r>
      <w:r w:rsidR="00A04DF6">
        <w:t>mise en marché</w:t>
      </w:r>
      <w:r>
        <w:t xml:space="preserve"> du produit</w:t>
      </w:r>
      <w:bookmarkEnd w:id="11"/>
    </w:p>
    <w:p w14:paraId="373625FF" w14:textId="6D3C53CE" w:rsidR="00DE261A" w:rsidRDefault="004A7057" w:rsidP="00BC6317">
      <w:pPr>
        <w:jc w:val="both"/>
      </w:pPr>
      <w:r>
        <w:t>Cette section explicite les obligations et restrictions ayant trait à la mise en marché des produits d’appellation (distribution, détail, etc.).</w:t>
      </w:r>
    </w:p>
    <w:p w14:paraId="1193A697" w14:textId="7B222C00" w:rsidR="00576FBA" w:rsidRPr="00F53C4F" w:rsidRDefault="00DE261A" w:rsidP="00F53C4F">
      <w:pPr>
        <w:pStyle w:val="Titre2"/>
        <w:numPr>
          <w:ilvl w:val="0"/>
          <w:numId w:val="29"/>
        </w:numPr>
        <w:tabs>
          <w:tab w:val="clear" w:pos="567"/>
        </w:tabs>
        <w:ind w:left="567" w:hanging="567"/>
        <w:rPr>
          <w:szCs w:val="22"/>
        </w:rPr>
      </w:pPr>
      <w:bookmarkStart w:id="13" w:name="_Toc190778736"/>
      <w:r w:rsidRPr="00F53C4F">
        <w:rPr>
          <w:szCs w:val="22"/>
        </w:rPr>
        <w:t>Documents commerciaux</w:t>
      </w:r>
      <w:r w:rsidRPr="00F53C4F">
        <w:rPr>
          <w:szCs w:val="22"/>
          <w:vertAlign w:val="superscript"/>
        </w:rPr>
        <w:footnoteReference w:id="3"/>
      </w:r>
      <w:bookmarkEnd w:id="12"/>
      <w:bookmarkEnd w:id="13"/>
    </w:p>
    <w:p w14:paraId="70E46EA7" w14:textId="49CA8044" w:rsidR="00576FBA" w:rsidRPr="006729B8" w:rsidRDefault="00576FBA" w:rsidP="00F80A20">
      <w:pPr>
        <w:spacing w:before="120"/>
        <w:ind w:left="567"/>
        <w:jc w:val="both"/>
      </w:pPr>
      <w:r w:rsidRPr="004055B2">
        <w:t>Les documents commerciaux</w:t>
      </w:r>
      <w:r>
        <w:t xml:space="preserve"> émis par </w:t>
      </w:r>
      <w:r w:rsidR="005B281E">
        <w:t>l’entreprise</w:t>
      </w:r>
      <w:r>
        <w:t xml:space="preserve"> </w:t>
      </w:r>
      <w:r w:rsidR="00F606FE">
        <w:t>qui détient la</w:t>
      </w:r>
      <w:r>
        <w:t xml:space="preserve"> certification </w:t>
      </w:r>
      <w:r w:rsidR="00F606FE">
        <w:t>permettent</w:t>
      </w:r>
      <w:r>
        <w:t xml:space="preserve"> de distinguer les produits certifiés</w:t>
      </w:r>
      <w:r w:rsidR="00131149" w:rsidRPr="00131149">
        <w:t xml:space="preserve"> de ceux non certifiés</w:t>
      </w:r>
      <w:r>
        <w:t>.</w:t>
      </w:r>
    </w:p>
    <w:p w14:paraId="28707A5E" w14:textId="06AB98FE" w:rsidR="00A842B5" w:rsidRPr="00F53C4F" w:rsidRDefault="00A842B5" w:rsidP="00F53C4F">
      <w:pPr>
        <w:pStyle w:val="Titre2"/>
        <w:numPr>
          <w:ilvl w:val="0"/>
          <w:numId w:val="29"/>
        </w:numPr>
        <w:tabs>
          <w:tab w:val="clear" w:pos="567"/>
        </w:tabs>
        <w:ind w:left="567" w:hanging="567"/>
        <w:rPr>
          <w:szCs w:val="22"/>
        </w:rPr>
      </w:pPr>
      <w:bookmarkStart w:id="14" w:name="_Toc190778737"/>
      <w:r w:rsidRPr="00F53C4F">
        <w:rPr>
          <w:szCs w:val="22"/>
        </w:rPr>
        <w:t>Publicité et promotion</w:t>
      </w:r>
      <w:bookmarkEnd w:id="14"/>
    </w:p>
    <w:p w14:paraId="40FB3278" w14:textId="596B0B71" w:rsidR="00443288" w:rsidRDefault="00443288" w:rsidP="007B0F05">
      <w:pPr>
        <w:ind w:left="567"/>
        <w:jc w:val="both"/>
      </w:pPr>
      <w:r>
        <w:t xml:space="preserve">Ici, il faut définir les règles en lien avec la publicité et la promotion des produits certifiés. </w:t>
      </w:r>
    </w:p>
    <w:p w14:paraId="5834CB97" w14:textId="77777777" w:rsidR="00321247" w:rsidRDefault="00321247" w:rsidP="007B0F05">
      <w:pPr>
        <w:ind w:left="567"/>
        <w:jc w:val="both"/>
      </w:pPr>
    </w:p>
    <w:p w14:paraId="7FCC0E31" w14:textId="23B7B059" w:rsidR="00443288" w:rsidRDefault="00966B77" w:rsidP="002A70E4">
      <w:pPr>
        <w:ind w:left="567"/>
        <w:jc w:val="both"/>
      </w:pPr>
      <w:r w:rsidRPr="00966B77">
        <w:t>Toutes les normes relatives à la publicité et la promotion énumérées à cette section, incluant les emballages promotionnels, le matériel de présentation, les vignettes descriptives, les affichettes de présentation, les dépliants et les sites Web, etc. s’appliquent aux produits certifiés portant l</w:t>
      </w:r>
      <w:r>
        <w:t xml:space="preserve">e terme valorisant. </w:t>
      </w:r>
    </w:p>
    <w:p w14:paraId="2D65055C" w14:textId="44707829" w:rsidR="002A70E4" w:rsidRDefault="0086433E" w:rsidP="001360F8">
      <w:pPr>
        <w:pStyle w:val="Paragraphedeliste"/>
        <w:numPr>
          <w:ilvl w:val="0"/>
          <w:numId w:val="28"/>
        </w:numPr>
        <w:spacing w:before="240"/>
        <w:ind w:left="1276" w:hanging="709"/>
        <w:contextualSpacing w:val="0"/>
        <w:jc w:val="both"/>
      </w:pPr>
      <w:r>
        <w:t>L’usage du nom du terme valorisant et du logo officiel</w:t>
      </w:r>
      <w:r w:rsidR="00177212">
        <w:t xml:space="preserve"> </w:t>
      </w:r>
      <w:r>
        <w:t xml:space="preserve">est autorisé. </w:t>
      </w:r>
      <w:r w:rsidR="00177212" w:rsidRPr="001B2467">
        <w:t>Seul le logo développé et figurant au Guide des normes graphiques du MAPAQ est accepté pour identifier les appellations</w:t>
      </w:r>
      <w:r w:rsidR="00B81CC2" w:rsidRPr="00B81CC2">
        <w:t xml:space="preserve"> et peuvent être utilisés sur l’étiquetage, l’emballage et tous les autres supports de présentation, de commercialisation et de promotion des produits d’appellation</w:t>
      </w:r>
      <w:r w:rsidR="00177212" w:rsidRPr="001B2467">
        <w:t>. Les règles relatives à son utilisation sont édictées dans le Guide des normes graphiques du MAPAQ</w:t>
      </w:r>
      <w:r w:rsidR="00177212" w:rsidRPr="001B2467">
        <w:rPr>
          <w:rStyle w:val="Appelnotedebasdep"/>
        </w:rPr>
        <w:footnoteReference w:id="4"/>
      </w:r>
      <w:r w:rsidR="00177212" w:rsidRPr="001B2467">
        <w:t>.</w:t>
      </w:r>
    </w:p>
    <w:p w14:paraId="252DA2F5" w14:textId="0AB4E841" w:rsidR="00177212" w:rsidRDefault="003375B7" w:rsidP="001360F8">
      <w:pPr>
        <w:pStyle w:val="Paragraphedeliste"/>
        <w:numPr>
          <w:ilvl w:val="0"/>
          <w:numId w:val="28"/>
        </w:numPr>
        <w:spacing w:before="240"/>
        <w:ind w:left="1276" w:hanging="709"/>
        <w:contextualSpacing w:val="0"/>
        <w:jc w:val="both"/>
      </w:pPr>
      <w:r w:rsidRPr="003375B7">
        <w:t>L’utilisation du nom, de l'acronyme ou du logo de l’organisme de certification accrédité par le CARTV pour certifier cette appellation, est réservé aux seules entreprises détenant la certification pour leurs produits</w:t>
      </w:r>
      <w:r>
        <w:t>.</w:t>
      </w:r>
    </w:p>
    <w:p w14:paraId="642C3CBF" w14:textId="2D35DB72" w:rsidR="00CA2779" w:rsidRDefault="001360F8" w:rsidP="001360F8">
      <w:pPr>
        <w:pStyle w:val="Paragraphedeliste"/>
        <w:numPr>
          <w:ilvl w:val="0"/>
          <w:numId w:val="28"/>
        </w:numPr>
        <w:spacing w:before="240"/>
        <w:ind w:left="1276" w:hanging="709"/>
        <w:contextualSpacing w:val="0"/>
        <w:jc w:val="both"/>
      </w:pPr>
      <w:r>
        <w:t>T</w:t>
      </w:r>
      <w:r w:rsidR="00CA2779">
        <w:t>oute présentation</w:t>
      </w:r>
      <w:r w:rsidR="003375B7">
        <w:t xml:space="preserve"> </w:t>
      </w:r>
      <w:r w:rsidR="00CA2779">
        <w:t>ou communication d’une entreprise</w:t>
      </w:r>
      <w:r w:rsidR="008E7EEF" w:rsidRPr="008E7EEF">
        <w:t xml:space="preserve"> doit clairement identifier et distinguer les produits certifiés</w:t>
      </w:r>
      <w:r w:rsidR="00311326">
        <w:t xml:space="preserve"> et</w:t>
      </w:r>
      <w:r w:rsidR="00CA2779">
        <w:t xml:space="preserve"> ne doit pas porter le consommateur à croire que l’ensemble des produits qu’elle offre est certifié si ce n’est pas le cas.</w:t>
      </w:r>
    </w:p>
    <w:p w14:paraId="3638BAF9" w14:textId="1BDF8254" w:rsidR="00E72AF2" w:rsidRPr="001360F8" w:rsidRDefault="00E72AF2" w:rsidP="001360F8">
      <w:pPr>
        <w:pStyle w:val="Paragraphedeliste"/>
        <w:numPr>
          <w:ilvl w:val="0"/>
          <w:numId w:val="28"/>
        </w:numPr>
        <w:spacing w:before="240"/>
        <w:ind w:left="1276" w:hanging="709"/>
        <w:contextualSpacing w:val="0"/>
        <w:jc w:val="both"/>
      </w:pPr>
      <w:r w:rsidRPr="001360F8">
        <w:t xml:space="preserve">L’utilisation de tout qualificatif ou superlatif aux termes ou à propos </w:t>
      </w:r>
      <w:r w:rsidR="007C5B51" w:rsidRPr="001360F8">
        <w:t xml:space="preserve">de </w:t>
      </w:r>
      <w:r w:rsidRPr="001360F8">
        <w:t>l’appellation est interdit</w:t>
      </w:r>
      <w:r w:rsidR="007C5B51" w:rsidRPr="001360F8">
        <w:t>e</w:t>
      </w:r>
      <w:r w:rsidRPr="001360F8">
        <w:t>.</w:t>
      </w:r>
    </w:p>
    <w:p w14:paraId="704C1CF8" w14:textId="77777777" w:rsidR="00F80A20" w:rsidRDefault="00F80A20">
      <w:pPr>
        <w:spacing w:after="160" w:line="259" w:lineRule="auto"/>
        <w:rPr>
          <w:b/>
          <w:bCs/>
        </w:rPr>
      </w:pPr>
      <w:r>
        <w:rPr>
          <w:b/>
          <w:bCs/>
        </w:rPr>
        <w:br w:type="page"/>
      </w:r>
    </w:p>
    <w:p w14:paraId="4595519E" w14:textId="5F1C224B" w:rsidR="002A70E4" w:rsidRPr="00F53C4F" w:rsidRDefault="003F02F2" w:rsidP="00F53C4F">
      <w:pPr>
        <w:pStyle w:val="Titre2"/>
        <w:numPr>
          <w:ilvl w:val="0"/>
          <w:numId w:val="29"/>
        </w:numPr>
        <w:tabs>
          <w:tab w:val="clear" w:pos="567"/>
        </w:tabs>
        <w:ind w:left="567" w:hanging="567"/>
        <w:rPr>
          <w:sz w:val="24"/>
        </w:rPr>
      </w:pPr>
      <w:bookmarkStart w:id="15" w:name="_Toc190778738"/>
      <w:r w:rsidRPr="00F53C4F">
        <w:rPr>
          <w:sz w:val="24"/>
        </w:rPr>
        <w:lastRenderedPageBreak/>
        <w:t>Les organismes de promotion</w:t>
      </w:r>
      <w:bookmarkEnd w:id="15"/>
    </w:p>
    <w:p w14:paraId="517B3132" w14:textId="3735D228" w:rsidR="0086433E" w:rsidRPr="00277638" w:rsidRDefault="0086433E" w:rsidP="00277638">
      <w:pPr>
        <w:pStyle w:val="Paragraphedeliste"/>
        <w:numPr>
          <w:ilvl w:val="0"/>
          <w:numId w:val="30"/>
        </w:numPr>
        <w:spacing w:before="240"/>
        <w:ind w:hanging="720"/>
        <w:jc w:val="both"/>
      </w:pPr>
      <w:r w:rsidRPr="00277638">
        <w:t xml:space="preserve">Les organismes </w:t>
      </w:r>
      <w:r w:rsidR="00700043" w:rsidRPr="00277638">
        <w:t>ou individus qui ne vendent pas ces produits mais qui font la promotion d’entreprises ou</w:t>
      </w:r>
      <w:r w:rsidR="00E00BFC" w:rsidRPr="00277638">
        <w:t xml:space="preserve"> la promotion</w:t>
      </w:r>
      <w:r w:rsidR="00700043" w:rsidRPr="00277638">
        <w:t xml:space="preserve"> de produits certifiés</w:t>
      </w:r>
      <w:r w:rsidRPr="00277638">
        <w:t xml:space="preserve"> ont </w:t>
      </w:r>
      <w:r w:rsidR="00BE005E" w:rsidRPr="00277638">
        <w:t>l’obligation de vérifier la véracité des informations qu’ils transmettent en regard des appellations réservées auprès de leurs fournisseurs</w:t>
      </w:r>
      <w:r w:rsidRPr="00277638">
        <w:t xml:space="preserve"> (le certificat de conformité est la preuve que le produit est </w:t>
      </w:r>
      <w:r w:rsidR="00C66A43" w:rsidRPr="00277638">
        <w:t>certifié).</w:t>
      </w:r>
    </w:p>
    <w:p w14:paraId="2BCBD716" w14:textId="37F635FA" w:rsidR="00093B26" w:rsidRPr="00277638" w:rsidRDefault="00093B26" w:rsidP="00277638">
      <w:pPr>
        <w:pStyle w:val="Paragraphedeliste"/>
        <w:numPr>
          <w:ilvl w:val="0"/>
          <w:numId w:val="30"/>
        </w:numPr>
        <w:spacing w:before="240"/>
        <w:ind w:hanging="720"/>
        <w:contextualSpacing w:val="0"/>
        <w:jc w:val="both"/>
      </w:pPr>
      <w:r w:rsidRPr="00277638">
        <w:t>Toute activité de publicité et de promotion doit être conforme aux normes citées à la section 4.2.</w:t>
      </w:r>
    </w:p>
    <w:p w14:paraId="39D026E8" w14:textId="09C894A0" w:rsidR="00443288" w:rsidRPr="00F53C4F" w:rsidRDefault="00443288" w:rsidP="00F53C4F">
      <w:pPr>
        <w:pStyle w:val="Titre2"/>
        <w:numPr>
          <w:ilvl w:val="0"/>
          <w:numId w:val="29"/>
        </w:numPr>
        <w:tabs>
          <w:tab w:val="clear" w:pos="567"/>
        </w:tabs>
        <w:ind w:left="567" w:hanging="567"/>
        <w:rPr>
          <w:sz w:val="24"/>
        </w:rPr>
      </w:pPr>
      <w:bookmarkStart w:id="16" w:name="_Toc190778739"/>
      <w:r w:rsidRPr="00F53C4F">
        <w:rPr>
          <w:sz w:val="24"/>
        </w:rPr>
        <w:t>Utilisateur</w:t>
      </w:r>
      <w:r w:rsidR="00C66A43" w:rsidRPr="00F53C4F">
        <w:rPr>
          <w:sz w:val="24"/>
        </w:rPr>
        <w:t>s</w:t>
      </w:r>
      <w:r w:rsidRPr="00F53C4F">
        <w:rPr>
          <w:sz w:val="24"/>
        </w:rPr>
        <w:t xml:space="preserve"> </w:t>
      </w:r>
      <w:r w:rsidR="00F717EE" w:rsidRPr="00F53C4F">
        <w:rPr>
          <w:sz w:val="24"/>
        </w:rPr>
        <w:t>dispensés de certification</w:t>
      </w:r>
      <w:bookmarkEnd w:id="16"/>
      <w:r w:rsidR="00F717EE" w:rsidRPr="00F53C4F">
        <w:rPr>
          <w:sz w:val="24"/>
        </w:rPr>
        <w:t xml:space="preserve"> </w:t>
      </w:r>
    </w:p>
    <w:p w14:paraId="5ACFF2CB" w14:textId="04A0FA1C" w:rsidR="000B68F7" w:rsidRPr="000B68F7" w:rsidRDefault="000B68F7" w:rsidP="000B68F7">
      <w:pPr>
        <w:ind w:left="567"/>
        <w:jc w:val="both"/>
        <w:rPr>
          <w:rFonts w:cstheme="minorHAnsi"/>
          <w:b/>
          <w:bCs/>
        </w:rPr>
      </w:pPr>
      <w:r w:rsidRPr="000B68F7">
        <w:rPr>
          <w:b/>
          <w:bCs/>
        </w:rPr>
        <w:t xml:space="preserve">A voir au cas par cas, selon le terme valorisant. </w:t>
      </w:r>
    </w:p>
    <w:p w14:paraId="608148BA" w14:textId="77777777" w:rsidR="000B68F7" w:rsidRDefault="000B68F7" w:rsidP="00006DDD">
      <w:pPr>
        <w:ind w:left="567"/>
        <w:jc w:val="both"/>
      </w:pPr>
    </w:p>
    <w:p w14:paraId="48F6496A" w14:textId="581DAB2C" w:rsidR="00402FD2" w:rsidRDefault="00034D25" w:rsidP="00006DDD">
      <w:pPr>
        <w:ind w:left="567"/>
        <w:jc w:val="both"/>
      </w:pPr>
      <w:r w:rsidRPr="006F6918">
        <w:t>Lorsque des grossistes, distributeurs, détaillants ou encore des établissements de restauration</w:t>
      </w:r>
      <w:r>
        <w:t xml:space="preserve"> </w:t>
      </w:r>
      <w:r w:rsidRPr="006F6918">
        <w:t xml:space="preserve">utilisant un produit certifié </w:t>
      </w:r>
      <w:r>
        <w:t>dans leurs recettes ou menus</w:t>
      </w:r>
      <w:r w:rsidRPr="006F6918">
        <w:t xml:space="preserve">, veulent pouvoir identifier des produits certifiés et en faire la promotion auprès de leurs clientèles, ils n’ont pas à demander une certification. Ils doivent toutefois se conformer aux </w:t>
      </w:r>
      <w:r w:rsidR="00C81374">
        <w:t>norme</w:t>
      </w:r>
      <w:r w:rsidRPr="006F6918">
        <w:t>s qui les concernent respectivemen</w:t>
      </w:r>
      <w:r>
        <w:t xml:space="preserve">t. </w:t>
      </w:r>
    </w:p>
    <w:p w14:paraId="67E77709" w14:textId="77777777" w:rsidR="00006DDD" w:rsidRDefault="00006DDD" w:rsidP="00006DDD">
      <w:pPr>
        <w:ind w:left="567"/>
        <w:jc w:val="both"/>
      </w:pPr>
    </w:p>
    <w:p w14:paraId="1D99DB50" w14:textId="402C4D13" w:rsidR="00202BFC" w:rsidRDefault="00857470" w:rsidP="0022351C">
      <w:pPr>
        <w:ind w:left="567"/>
        <w:jc w:val="both"/>
      </w:pPr>
      <w:r>
        <w:t>En voici les grandes lignes :</w:t>
      </w:r>
    </w:p>
    <w:p w14:paraId="523DBD11" w14:textId="77B7D9D6" w:rsidR="00202BFC" w:rsidRPr="00C34D31" w:rsidRDefault="00107082" w:rsidP="00277638">
      <w:pPr>
        <w:pStyle w:val="Paragraphedeliste"/>
        <w:numPr>
          <w:ilvl w:val="0"/>
          <w:numId w:val="31"/>
        </w:numPr>
        <w:spacing w:before="240"/>
        <w:ind w:hanging="720"/>
        <w:jc w:val="both"/>
      </w:pPr>
      <w:r w:rsidRPr="00277638">
        <w:rPr>
          <w:color w:val="000000"/>
        </w:rPr>
        <w:t>Grossistes, d</w:t>
      </w:r>
      <w:r w:rsidR="00202BFC" w:rsidRPr="00277638">
        <w:rPr>
          <w:color w:val="000000"/>
        </w:rPr>
        <w:t>istributeurs</w:t>
      </w:r>
      <w:r w:rsidR="00202BFC" w:rsidRPr="0055111A">
        <w:t xml:space="preserve"> et détaillants</w:t>
      </w:r>
      <w:r w:rsidR="00202BFC">
        <w:t> :</w:t>
      </w:r>
    </w:p>
    <w:p w14:paraId="63D1895C" w14:textId="12CAC7C9" w:rsidR="00202BFC" w:rsidRPr="00EB1903" w:rsidRDefault="00202BFC" w:rsidP="00B547F6">
      <w:pPr>
        <w:pStyle w:val="Paragraphedeliste"/>
        <w:widowControl w:val="0"/>
        <w:numPr>
          <w:ilvl w:val="0"/>
          <w:numId w:val="14"/>
        </w:numPr>
        <w:spacing w:before="120"/>
        <w:ind w:left="1701" w:hanging="425"/>
        <w:contextualSpacing w:val="0"/>
        <w:jc w:val="both"/>
      </w:pPr>
      <w:r w:rsidRPr="001A3717">
        <w:t xml:space="preserve">Toute activité de publicité et de promotion </w:t>
      </w:r>
      <w:r w:rsidRPr="00CA5B60">
        <w:t xml:space="preserve">doit être conforme aux règles </w:t>
      </w:r>
      <w:r w:rsidRPr="00EB1903">
        <w:t xml:space="preserve">citées à la section </w:t>
      </w:r>
      <w:r w:rsidR="008A5329">
        <w:t>4</w:t>
      </w:r>
      <w:r w:rsidR="00B2245A" w:rsidRPr="00EB1903">
        <w:t>.</w:t>
      </w:r>
      <w:r w:rsidR="00107082">
        <w:t>2</w:t>
      </w:r>
      <w:r w:rsidRPr="00EB1903">
        <w:t>.</w:t>
      </w:r>
      <w:r w:rsidR="009C42CB">
        <w:t xml:space="preserve"> </w:t>
      </w:r>
      <w:r w:rsidR="009C42CB" w:rsidRPr="009C42CB">
        <w:t xml:space="preserve">L’identifiant de l’organisme de certification accrédité par le CARTV pour certifier </w:t>
      </w:r>
      <w:r w:rsidR="009C42CB">
        <w:t>ce terme valorisant</w:t>
      </w:r>
      <w:r w:rsidR="009C42CB" w:rsidRPr="009C42CB">
        <w:t xml:space="preserve"> (nom, acronyme ou logo) est toutefois réservé aux seules entreprises détenant la certification pour leurs produits.  </w:t>
      </w:r>
    </w:p>
    <w:p w14:paraId="788F675C" w14:textId="382CD80A" w:rsidR="00202BFC" w:rsidRPr="0077470A" w:rsidRDefault="00202BFC" w:rsidP="00B547F6">
      <w:pPr>
        <w:pStyle w:val="Paragraphedeliste"/>
        <w:widowControl w:val="0"/>
        <w:numPr>
          <w:ilvl w:val="0"/>
          <w:numId w:val="14"/>
        </w:numPr>
        <w:spacing w:before="120"/>
        <w:ind w:left="1701" w:hanging="425"/>
        <w:contextualSpacing w:val="0"/>
        <w:jc w:val="both"/>
      </w:pPr>
      <w:r w:rsidRPr="0077470A">
        <w:t>Ces utilisateurs peuvent faire l’objet d’une inspection de la part d’un agent de surveillance du CARTV. Ils doivent être en mesure de démontrer que </w:t>
      </w:r>
      <w:r w:rsidR="00B2245A" w:rsidRPr="0077470A">
        <w:t>le produit utilisé est bien</w:t>
      </w:r>
      <w:r w:rsidRPr="0077470A">
        <w:t xml:space="preserve"> certifié en présentant </w:t>
      </w:r>
      <w:r w:rsidR="0056429D">
        <w:t xml:space="preserve">notamment </w:t>
      </w:r>
      <w:r w:rsidRPr="0077470A">
        <w:t>les preuves d’achat afférentes.</w:t>
      </w:r>
    </w:p>
    <w:p w14:paraId="307D2591" w14:textId="2C6E253A" w:rsidR="00202BFC" w:rsidRPr="00006DDD" w:rsidRDefault="00202BFC" w:rsidP="00277638">
      <w:pPr>
        <w:pStyle w:val="Paragraphedeliste"/>
        <w:numPr>
          <w:ilvl w:val="0"/>
          <w:numId w:val="31"/>
        </w:numPr>
        <w:spacing w:before="240"/>
        <w:ind w:hanging="720"/>
        <w:contextualSpacing w:val="0"/>
        <w:jc w:val="both"/>
        <w:rPr>
          <w:color w:val="000000"/>
        </w:rPr>
      </w:pPr>
      <w:r w:rsidRPr="00006DDD">
        <w:rPr>
          <w:color w:val="000000"/>
        </w:rPr>
        <w:t>Établissements de restauration</w:t>
      </w:r>
      <w:r w:rsidRPr="00EB1903">
        <w:rPr>
          <w:rStyle w:val="Appelnotedebasdep"/>
          <w:color w:val="000000"/>
        </w:rPr>
        <w:footnoteReference w:id="5"/>
      </w:r>
      <w:r w:rsidRPr="00006DDD">
        <w:rPr>
          <w:color w:val="000000"/>
        </w:rPr>
        <w:t xml:space="preserve"> et bars</w:t>
      </w:r>
    </w:p>
    <w:p w14:paraId="04461A92" w14:textId="77777777" w:rsidR="00EF372E" w:rsidRDefault="00202BFC" w:rsidP="00EF372E">
      <w:pPr>
        <w:pStyle w:val="Paragraphedeliste"/>
        <w:widowControl w:val="0"/>
        <w:numPr>
          <w:ilvl w:val="0"/>
          <w:numId w:val="13"/>
        </w:numPr>
        <w:spacing w:before="120"/>
        <w:ind w:left="1701" w:hanging="425"/>
        <w:contextualSpacing w:val="0"/>
        <w:jc w:val="both"/>
      </w:pPr>
      <w:bookmarkStart w:id="17" w:name="_Hlk145609139"/>
      <w:r w:rsidRPr="00770E5B">
        <w:rPr>
          <w:color w:val="000000"/>
        </w:rPr>
        <w:t>Toute activité de publicité et de promotion</w:t>
      </w:r>
      <w:r w:rsidRPr="00715A83">
        <w:rPr>
          <w:color w:val="000000"/>
        </w:rPr>
        <w:t xml:space="preserve"> </w:t>
      </w:r>
      <w:r w:rsidRPr="00770E5B">
        <w:t xml:space="preserve">doit être conforme aux règles citées à la section </w:t>
      </w:r>
      <w:r w:rsidR="008A5329">
        <w:t>4</w:t>
      </w:r>
      <w:r w:rsidR="00B2245A">
        <w:t>.</w:t>
      </w:r>
      <w:r w:rsidR="00107082">
        <w:t>2</w:t>
      </w:r>
      <w:r w:rsidRPr="00770E5B">
        <w:t>.</w:t>
      </w:r>
      <w:r w:rsidR="009C42CB" w:rsidRPr="009C42CB">
        <w:t xml:space="preserve"> L’identifiant de l’organisme de certification accrédité par le CARTV pour certifier ce terme valorisant (nom, acronyme ou logo) est toutefois réservé aux seules entreprises détenant la certification pour leurs produits.  </w:t>
      </w:r>
    </w:p>
    <w:p w14:paraId="5BBEF43B" w14:textId="51E0DEB3" w:rsidR="00EF372E" w:rsidRPr="00EF372E" w:rsidRDefault="00EF372E" w:rsidP="00EF372E">
      <w:pPr>
        <w:pStyle w:val="Paragraphedeliste"/>
        <w:widowControl w:val="0"/>
        <w:numPr>
          <w:ilvl w:val="0"/>
          <w:numId w:val="13"/>
        </w:numPr>
        <w:spacing w:before="120"/>
        <w:ind w:left="1701" w:hanging="425"/>
        <w:contextualSpacing w:val="0"/>
        <w:jc w:val="both"/>
      </w:pPr>
      <w:r w:rsidRPr="00EF372E">
        <w:t xml:space="preserve">Le nom et le logo officiel </w:t>
      </w:r>
      <w:r>
        <w:t>du terme valorisant</w:t>
      </w:r>
      <w:r w:rsidRPr="00EF372E">
        <w:t xml:space="preserve"> sont autorisés sur les menus et sur des affichettes de présentation en autant que ces derniers sont associés au produit certifié. Seul le logo développé et figurant au Guide des normes </w:t>
      </w:r>
      <w:r w:rsidRPr="00EF372E">
        <w:lastRenderedPageBreak/>
        <w:t xml:space="preserve">graphiques du MAPAQ est accepté pour identifier les appellations. Les règles relatives à son utilisation sont édictées dans le Guide des normes graphiques du MAPAQ. </w:t>
      </w:r>
    </w:p>
    <w:p w14:paraId="090F5A83" w14:textId="64999A7D" w:rsidR="00443288" w:rsidRDefault="00202BFC" w:rsidP="00F80A20">
      <w:pPr>
        <w:pStyle w:val="Paragraphedeliste"/>
        <w:widowControl w:val="0"/>
        <w:numPr>
          <w:ilvl w:val="0"/>
          <w:numId w:val="13"/>
        </w:numPr>
        <w:spacing w:before="120"/>
        <w:ind w:left="1701" w:hanging="425"/>
        <w:contextualSpacing w:val="0"/>
        <w:jc w:val="both"/>
      </w:pPr>
      <w:r w:rsidRPr="00260808">
        <w:t xml:space="preserve">Ces utilisateurs peuvent faire l’objet d’une inspection de la part d’un agent de surveillance du CARTV et doivent être en mesure de démontrer que </w:t>
      </w:r>
      <w:r w:rsidR="00B2245A">
        <w:t>le produit utilisé</w:t>
      </w:r>
      <w:r w:rsidRPr="00260808">
        <w:t xml:space="preserve"> est</w:t>
      </w:r>
      <w:r w:rsidR="00B2245A">
        <w:t xml:space="preserve"> bien</w:t>
      </w:r>
      <w:r w:rsidRPr="00260808">
        <w:t xml:space="preserve"> certifié en présentant</w:t>
      </w:r>
      <w:r w:rsidR="008C0EE6">
        <w:t xml:space="preserve"> notamment</w:t>
      </w:r>
      <w:r w:rsidRPr="00260808">
        <w:t xml:space="preserve"> les preuves d’achat afférente</w:t>
      </w:r>
      <w:r>
        <w:t>s</w:t>
      </w:r>
      <w:r w:rsidRPr="00A23A0D">
        <w:t>.</w:t>
      </w:r>
      <w:bookmarkEnd w:id="17"/>
    </w:p>
    <w:p w14:paraId="407322F7" w14:textId="64D43001" w:rsidR="000A1E19" w:rsidRPr="00F53C4F" w:rsidRDefault="000A1E19" w:rsidP="00F53C4F">
      <w:pPr>
        <w:pStyle w:val="Titre2"/>
        <w:numPr>
          <w:ilvl w:val="0"/>
          <w:numId w:val="29"/>
        </w:numPr>
        <w:tabs>
          <w:tab w:val="clear" w:pos="567"/>
        </w:tabs>
        <w:ind w:left="567" w:hanging="567"/>
        <w:rPr>
          <w:sz w:val="24"/>
        </w:rPr>
      </w:pPr>
      <w:bookmarkStart w:id="18" w:name="_Toc158968231"/>
      <w:bookmarkStart w:id="19" w:name="_Toc190778740"/>
      <w:r w:rsidRPr="00F53C4F">
        <w:rPr>
          <w:sz w:val="24"/>
        </w:rPr>
        <w:t xml:space="preserve">Conditions en cas </w:t>
      </w:r>
      <w:r w:rsidR="00424349" w:rsidRPr="00F53C4F">
        <w:rPr>
          <w:sz w:val="24"/>
        </w:rPr>
        <w:t xml:space="preserve">d’arrêt de de </w:t>
      </w:r>
      <w:r w:rsidRPr="00F53C4F">
        <w:rPr>
          <w:sz w:val="24"/>
        </w:rPr>
        <w:t>certification</w:t>
      </w:r>
      <w:bookmarkEnd w:id="18"/>
      <w:bookmarkEnd w:id="19"/>
    </w:p>
    <w:p w14:paraId="354DCF29" w14:textId="77777777" w:rsidR="00CC76B8" w:rsidRPr="0022351C" w:rsidRDefault="00061F2E" w:rsidP="00CC76B8">
      <w:pPr>
        <w:pStyle w:val="Paragraphedeliste"/>
        <w:numPr>
          <w:ilvl w:val="0"/>
          <w:numId w:val="22"/>
        </w:numPr>
        <w:spacing w:before="240"/>
        <w:ind w:left="1276" w:hanging="709"/>
        <w:contextualSpacing w:val="0"/>
        <w:jc w:val="both"/>
      </w:pPr>
      <w:r w:rsidRPr="0022351C">
        <w:rPr>
          <w:rFonts w:cstheme="minorHAnsi"/>
          <w:lang w:eastAsia="fr-CA"/>
        </w:rPr>
        <w:t>L’organisme de certification doit informer le CARTV de tout arrêt de certification d’une entreprise dans un délai de 2 jours ouvrables.</w:t>
      </w:r>
    </w:p>
    <w:p w14:paraId="79CE3615" w14:textId="56920CCC" w:rsidR="00B80015" w:rsidRPr="0022351C" w:rsidRDefault="00CC76B8" w:rsidP="00B80015">
      <w:pPr>
        <w:pStyle w:val="Paragraphedeliste"/>
        <w:numPr>
          <w:ilvl w:val="0"/>
          <w:numId w:val="22"/>
        </w:numPr>
        <w:spacing w:before="240"/>
        <w:ind w:left="1276" w:hanging="709"/>
        <w:contextualSpacing w:val="0"/>
        <w:jc w:val="both"/>
      </w:pPr>
      <w:r w:rsidRPr="0022351C">
        <w:rPr>
          <w:rFonts w:cstheme="minorHAnsi"/>
          <w:lang w:eastAsia="fr-CA"/>
        </w:rPr>
        <w:t>Au moment de l’arrêt</w:t>
      </w:r>
      <w:r w:rsidR="00D41F5D" w:rsidRPr="0022351C">
        <w:rPr>
          <w:rFonts w:cstheme="minorHAnsi"/>
          <w:lang w:eastAsia="fr-CA"/>
        </w:rPr>
        <w:t xml:space="preserve"> volontaire</w:t>
      </w:r>
      <w:r w:rsidRPr="0022351C">
        <w:rPr>
          <w:rFonts w:cstheme="minorHAnsi"/>
          <w:lang w:eastAsia="fr-CA"/>
        </w:rPr>
        <w:t xml:space="preserve"> de la certification, l’entreprise qui détenait une certification doit déclarer ses inventaires de produits certifiés et numéros de lots à l’organisme de certification. Ce dernier transmettra ces informations au service de surveillance du CARTV pour fins de suivi.</w:t>
      </w:r>
    </w:p>
    <w:p w14:paraId="5014BD46" w14:textId="528C3CB1" w:rsidR="00B80015" w:rsidRPr="0022351C" w:rsidRDefault="00B80015" w:rsidP="00B80015">
      <w:pPr>
        <w:pStyle w:val="Paragraphedeliste"/>
        <w:numPr>
          <w:ilvl w:val="0"/>
          <w:numId w:val="22"/>
        </w:numPr>
        <w:spacing w:before="240"/>
        <w:ind w:left="1276" w:hanging="709"/>
        <w:contextualSpacing w:val="0"/>
        <w:jc w:val="both"/>
      </w:pPr>
      <w:r w:rsidRPr="0022351C">
        <w:rPr>
          <w:rFonts w:cstheme="minorHAnsi"/>
          <w:lang w:eastAsia="fr-CA"/>
        </w:rPr>
        <w:t>L’entreprise est autorisée à écouler ses produits certifiés en inventaire, à condition que les produits certifiés soient facilement distinguables de ceux non certifiés. Toutefois, dès que l’entreprise débute la production de produits non certifiés, aucune référence à l’appellation ne doit apparaitre dans la description et la promotion de ces nouveaux produits non certifiés, sur tous les moyens de communication, incluant la documentation, son site Internet, les réseaux sociaux et la publicité.</w:t>
      </w:r>
    </w:p>
    <w:p w14:paraId="19373B18" w14:textId="5F3003F5" w:rsidR="00B80015" w:rsidRPr="0022351C" w:rsidRDefault="00B80015" w:rsidP="00B80015">
      <w:pPr>
        <w:pStyle w:val="Paragraphedeliste"/>
        <w:numPr>
          <w:ilvl w:val="0"/>
          <w:numId w:val="22"/>
        </w:numPr>
        <w:spacing w:before="240"/>
        <w:ind w:left="1276" w:hanging="709"/>
        <w:contextualSpacing w:val="0"/>
        <w:jc w:val="both"/>
      </w:pPr>
      <w:r w:rsidRPr="0022351C">
        <w:rPr>
          <w:rFonts w:cstheme="minorHAnsi"/>
          <w:lang w:eastAsia="fr-CA"/>
        </w:rPr>
        <w:t>L’entreprise est également tenue d’aviser ses clients du retrait de certification de ses produits et des modifications à effectuer dans leurs moyens de communications à propos desdits produits.</w:t>
      </w:r>
    </w:p>
    <w:p w14:paraId="18C6FA9E" w14:textId="275AACAE" w:rsidR="000A1E19" w:rsidRPr="0022351C" w:rsidRDefault="000A1E19" w:rsidP="0022351C">
      <w:pPr>
        <w:pStyle w:val="Titre2"/>
        <w:numPr>
          <w:ilvl w:val="0"/>
          <w:numId w:val="29"/>
        </w:numPr>
        <w:tabs>
          <w:tab w:val="clear" w:pos="567"/>
        </w:tabs>
        <w:ind w:left="567" w:hanging="567"/>
        <w:rPr>
          <w:sz w:val="24"/>
        </w:rPr>
      </w:pPr>
      <w:bookmarkStart w:id="20" w:name="_Toc158968232"/>
      <w:bookmarkStart w:id="21" w:name="_Toc190778741"/>
      <w:r w:rsidRPr="0022351C">
        <w:rPr>
          <w:sz w:val="24"/>
        </w:rPr>
        <w:t>Marque de commerce</w:t>
      </w:r>
      <w:bookmarkEnd w:id="20"/>
      <w:bookmarkEnd w:id="21"/>
    </w:p>
    <w:p w14:paraId="248932CD" w14:textId="11DBB151" w:rsidR="000A1E19" w:rsidRPr="00620A8E" w:rsidRDefault="009A1781" w:rsidP="00D32B2A">
      <w:pPr>
        <w:pStyle w:val="Paragraphedeliste"/>
        <w:numPr>
          <w:ilvl w:val="0"/>
          <w:numId w:val="23"/>
        </w:numPr>
        <w:spacing w:before="240"/>
        <w:ind w:left="1276" w:hanging="709"/>
        <w:contextualSpacing w:val="0"/>
        <w:jc w:val="both"/>
      </w:pPr>
      <w:r w:rsidRPr="009A1781">
        <w:t xml:space="preserve">Toute entreprise qui commercialise un produit sous une marque de commerce (combinaison de lettres, de mots, de sons ou de symboles) doit s’assurer que celle-ci ne génère aucune confusion avec </w:t>
      </w:r>
      <w:r>
        <w:t xml:space="preserve">le </w:t>
      </w:r>
      <w:r w:rsidR="000A1E19" w:rsidRPr="00620A8E">
        <w:t>terme valorisant</w:t>
      </w:r>
      <w:r w:rsidR="00B35A28" w:rsidRPr="00620A8E">
        <w:t>.</w:t>
      </w:r>
    </w:p>
    <w:p w14:paraId="035A2C98" w14:textId="77777777" w:rsidR="000A1E19" w:rsidRPr="00620A8E" w:rsidRDefault="000A1E19" w:rsidP="00907E22">
      <w:pPr>
        <w:ind w:left="1276"/>
        <w:jc w:val="both"/>
      </w:pPr>
    </w:p>
    <w:p w14:paraId="53D9B048" w14:textId="77777777" w:rsidR="00006DDD" w:rsidRDefault="00006DDD">
      <w:pPr>
        <w:spacing w:after="160" w:line="259" w:lineRule="auto"/>
        <w:rPr>
          <w:rFonts w:ascii="Calibri" w:eastAsiaTheme="majorEastAsia" w:hAnsi="Calibri" w:cstheme="majorBidi"/>
          <w:b/>
          <w:caps/>
          <w:sz w:val="24"/>
          <w:szCs w:val="32"/>
        </w:rPr>
      </w:pPr>
      <w:r>
        <w:br w:type="page"/>
      </w:r>
    </w:p>
    <w:p w14:paraId="2D0FF981" w14:textId="4922B72A" w:rsidR="00443288" w:rsidRDefault="001726AD" w:rsidP="0077470A">
      <w:pPr>
        <w:pStyle w:val="Titre1"/>
        <w:ind w:left="567" w:hanging="567"/>
        <w:jc w:val="both"/>
      </w:pPr>
      <w:bookmarkStart w:id="22" w:name="_Toc190778742"/>
      <w:r>
        <w:lastRenderedPageBreak/>
        <w:t>Structure de controle</w:t>
      </w:r>
      <w:bookmarkEnd w:id="22"/>
    </w:p>
    <w:p w14:paraId="155014B6" w14:textId="77777777" w:rsidR="00443288" w:rsidRPr="00006DDD" w:rsidRDefault="00443288" w:rsidP="00B547F6">
      <w:pPr>
        <w:pStyle w:val="Titre2"/>
        <w:numPr>
          <w:ilvl w:val="1"/>
          <w:numId w:val="11"/>
        </w:numPr>
        <w:ind w:left="567" w:hanging="567"/>
        <w:jc w:val="both"/>
        <w:rPr>
          <w:szCs w:val="22"/>
        </w:rPr>
      </w:pPr>
      <w:bookmarkStart w:id="23" w:name="_Toc190778743"/>
      <w:r w:rsidRPr="00006DDD">
        <w:rPr>
          <w:szCs w:val="22"/>
        </w:rPr>
        <w:t>Points de contrôle et méthodes d’évaluation</w:t>
      </w:r>
      <w:bookmarkEnd w:id="23"/>
    </w:p>
    <w:p w14:paraId="3C374DEE" w14:textId="146C2BA4" w:rsidR="00443288" w:rsidRDefault="00443288" w:rsidP="007975FB">
      <w:pPr>
        <w:pStyle w:val="Paragraphedeliste"/>
        <w:numPr>
          <w:ilvl w:val="0"/>
          <w:numId w:val="32"/>
        </w:numPr>
        <w:spacing w:before="240"/>
        <w:ind w:hanging="720"/>
        <w:contextualSpacing w:val="0"/>
        <w:jc w:val="both"/>
      </w:pPr>
      <w:r>
        <w:t>Ici, l’on identifie, à partir des caractéristiques du produit, les points de vérification nécessaires à la certification dans les grandes lignes, le détail doit se retrouver au plan de contrôle en annexe.</w:t>
      </w:r>
      <w:r w:rsidR="00AF44B4" w:rsidRPr="007975FB">
        <w:rPr>
          <w:rFonts w:cstheme="minorHAnsi"/>
        </w:rPr>
        <w:t xml:space="preserve"> Dans cette section on trace un portrait global du contrôle et de l’évaluation.</w:t>
      </w:r>
    </w:p>
    <w:p w14:paraId="30B565B3" w14:textId="77777777" w:rsidR="00443288" w:rsidRPr="00006DDD" w:rsidRDefault="00443288" w:rsidP="00B547F6">
      <w:pPr>
        <w:pStyle w:val="Titre2"/>
        <w:numPr>
          <w:ilvl w:val="1"/>
          <w:numId w:val="11"/>
        </w:numPr>
        <w:ind w:left="567" w:hanging="567"/>
        <w:jc w:val="both"/>
        <w:rPr>
          <w:szCs w:val="22"/>
        </w:rPr>
      </w:pPr>
      <w:bookmarkStart w:id="24" w:name="_Toc190778744"/>
      <w:r w:rsidRPr="00006DDD">
        <w:rPr>
          <w:szCs w:val="22"/>
        </w:rPr>
        <w:t>Plan de contrôle</w:t>
      </w:r>
      <w:bookmarkEnd w:id="24"/>
    </w:p>
    <w:p w14:paraId="7D21F424" w14:textId="4A4400AF" w:rsidR="00B46D03" w:rsidRPr="00D855DB" w:rsidRDefault="00B46D03" w:rsidP="007975FB">
      <w:pPr>
        <w:pStyle w:val="Paragraphedeliste"/>
        <w:numPr>
          <w:ilvl w:val="0"/>
          <w:numId w:val="33"/>
        </w:numPr>
        <w:spacing w:before="240"/>
        <w:ind w:hanging="720"/>
        <w:contextualSpacing w:val="0"/>
        <w:jc w:val="both"/>
      </w:pPr>
      <w:r w:rsidRPr="007975FB">
        <w:rPr>
          <w:rFonts w:cstheme="minorHAnsi"/>
        </w:rPr>
        <w:t xml:space="preserve">Un plan de contrôle complet </w:t>
      </w:r>
      <w:r w:rsidR="00A43727" w:rsidRPr="007975FB">
        <w:rPr>
          <w:rFonts w:cstheme="minorHAnsi"/>
        </w:rPr>
        <w:t>est</w:t>
      </w:r>
      <w:r w:rsidRPr="007975FB">
        <w:rPr>
          <w:rFonts w:cstheme="minorHAnsi"/>
        </w:rPr>
        <w:t xml:space="preserve"> élaboré et est détenu par l’organisme de certification accrédité (voir ci-dessous). Un tableau d’audit doit identifier les méthodes d’évaluation pertinentes pour chaque point de vérification.</w:t>
      </w:r>
    </w:p>
    <w:p w14:paraId="1AA01499" w14:textId="1AFFD133" w:rsidR="00B46D03" w:rsidRPr="00513DD9" w:rsidRDefault="00B46D03" w:rsidP="007975FB">
      <w:pPr>
        <w:pStyle w:val="Paragraphedeliste"/>
        <w:numPr>
          <w:ilvl w:val="0"/>
          <w:numId w:val="33"/>
        </w:numPr>
        <w:spacing w:before="240"/>
        <w:ind w:hanging="720"/>
        <w:contextualSpacing w:val="0"/>
        <w:jc w:val="both"/>
        <w:rPr>
          <w:rFonts w:cstheme="minorHAnsi"/>
        </w:rPr>
      </w:pPr>
      <w:r w:rsidRPr="00513DD9">
        <w:rPr>
          <w:rFonts w:cstheme="minorHAnsi"/>
        </w:rPr>
        <w:t>Le contrôle externe (tierce partie) est sous la responsabilité de l’organisme de certification accrédité. Celui-ci a pour mandat de s’assurer que les entreprises qui demandent la certification pour leurs produits répondent à toutes les exigences du présent cahier des charges.</w:t>
      </w:r>
      <w:r w:rsidR="004023F5" w:rsidRPr="004023F5">
        <w:rPr>
          <w:rFonts w:cstheme="minorHAnsi"/>
        </w:rPr>
        <w:t xml:space="preserve"> </w:t>
      </w:r>
      <w:r w:rsidR="004023F5" w:rsidRPr="00513DD9">
        <w:rPr>
          <w:rFonts w:cstheme="minorHAnsi"/>
        </w:rPr>
        <w:t>La structure de contrôle peut prévoir des audits internes (dont la certification de groupe) assujettis à la vérification d’un organisme de certification. Dans ce cas, la description des contrôles internes est attendue.</w:t>
      </w:r>
    </w:p>
    <w:p w14:paraId="7EDEBF52" w14:textId="087FA7A1" w:rsidR="00E04E45" w:rsidRPr="007975FB" w:rsidRDefault="00E04E45" w:rsidP="00B547F6">
      <w:pPr>
        <w:pStyle w:val="Titre2"/>
        <w:numPr>
          <w:ilvl w:val="1"/>
          <w:numId w:val="11"/>
        </w:numPr>
        <w:ind w:left="567" w:hanging="567"/>
        <w:jc w:val="both"/>
        <w:rPr>
          <w:szCs w:val="22"/>
        </w:rPr>
      </w:pPr>
      <w:bookmarkStart w:id="25" w:name="_Toc190778745"/>
      <w:bookmarkStart w:id="26" w:name="_Toc162449033"/>
      <w:r w:rsidRPr="007975FB">
        <w:rPr>
          <w:szCs w:val="22"/>
        </w:rPr>
        <w:t>Publication dans la Gazette officielle</w:t>
      </w:r>
      <w:bookmarkEnd w:id="25"/>
    </w:p>
    <w:p w14:paraId="5054C79C" w14:textId="68783A88" w:rsidR="008C1366" w:rsidRPr="00E049C3" w:rsidRDefault="008C1366" w:rsidP="00E049C3">
      <w:pPr>
        <w:pStyle w:val="Paragraphedeliste"/>
        <w:numPr>
          <w:ilvl w:val="0"/>
          <w:numId w:val="34"/>
        </w:numPr>
        <w:spacing w:before="240"/>
        <w:ind w:hanging="720"/>
        <w:contextualSpacing w:val="0"/>
        <w:jc w:val="both"/>
      </w:pPr>
      <w:r w:rsidRPr="00E049C3">
        <w:t>Inscrire la date de publication de l’autorisation du terme valorisant et toute autre information officielles en lien avec la reconnaissance de l’ARTV.</w:t>
      </w:r>
    </w:p>
    <w:p w14:paraId="5F7A83B6" w14:textId="1A27AADE" w:rsidR="008C1366" w:rsidRPr="00E049C3" w:rsidRDefault="008C1366" w:rsidP="00E049C3">
      <w:pPr>
        <w:pStyle w:val="Paragraphedeliste"/>
        <w:numPr>
          <w:ilvl w:val="0"/>
          <w:numId w:val="34"/>
        </w:numPr>
        <w:spacing w:before="240"/>
        <w:ind w:hanging="720"/>
        <w:contextualSpacing w:val="0"/>
        <w:jc w:val="both"/>
      </w:pPr>
      <w:r w:rsidRPr="00E049C3">
        <w:t>Le Conseil des appellations réservées et des termes valorisants (CARTV) a pour mission de surveiller l’utilisation du terme valorisant. La norme du terme valorisant est homologuée par le CARTV et est disponible sur son site Internet.</w:t>
      </w:r>
    </w:p>
    <w:p w14:paraId="7A1BC75D" w14:textId="77777777" w:rsidR="008C1366" w:rsidRDefault="008C1366" w:rsidP="008C1366">
      <w:pPr>
        <w:pStyle w:val="Paragraphedeliste"/>
        <w:ind w:left="1276"/>
      </w:pPr>
    </w:p>
    <w:tbl>
      <w:tblPr>
        <w:tblStyle w:val="Grilledutableau"/>
        <w:tblW w:w="8227" w:type="dxa"/>
        <w:tblInd w:w="1847" w:type="dxa"/>
        <w:tblLook w:val="04A0" w:firstRow="1" w:lastRow="0" w:firstColumn="1" w:lastColumn="0" w:noHBand="0" w:noVBand="1"/>
      </w:tblPr>
      <w:tblGrid>
        <w:gridCol w:w="1693"/>
        <w:gridCol w:w="6534"/>
      </w:tblGrid>
      <w:tr w:rsidR="008C1366" w:rsidRPr="007E5DD5" w14:paraId="628FE76B" w14:textId="77777777" w:rsidTr="00FB3A48">
        <w:tc>
          <w:tcPr>
            <w:tcW w:w="1693" w:type="dxa"/>
            <w:tcBorders>
              <w:top w:val="dotted" w:sz="4" w:space="0" w:color="auto"/>
              <w:left w:val="dotted" w:sz="4" w:space="0" w:color="auto"/>
              <w:bottom w:val="dotted" w:sz="4" w:space="0" w:color="auto"/>
              <w:right w:val="dotted" w:sz="4" w:space="0" w:color="auto"/>
            </w:tcBorders>
          </w:tcPr>
          <w:p w14:paraId="16BC2A5B" w14:textId="77777777" w:rsidR="008C1366" w:rsidRPr="007E5DD5" w:rsidRDefault="008C1366" w:rsidP="00FB3A48">
            <w:pPr>
              <w:spacing w:before="120" w:after="120"/>
              <w:ind w:left="-114"/>
              <w:rPr>
                <w:b/>
                <w:bCs/>
              </w:rPr>
            </w:pPr>
            <w:r w:rsidRPr="00C1443B">
              <w:rPr>
                <w:b/>
                <w:bCs/>
                <w:noProof/>
              </w:rPr>
              <w:drawing>
                <wp:inline distT="0" distB="0" distL="0" distR="0" wp14:anchorId="4D0E94A4" wp14:editId="436925BA">
                  <wp:extent cx="1009291" cy="362219"/>
                  <wp:effectExtent l="0" t="0" r="635" b="0"/>
                  <wp:docPr id="1321965215" name="Image 1"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66559" name="Image 1" descr="Une image contenant logo, Police, Graphique, symbole&#10;&#10;Description générée automatiquement"/>
                          <pic:cNvPicPr/>
                        </pic:nvPicPr>
                        <pic:blipFill>
                          <a:blip r:embed="rId12"/>
                          <a:stretch>
                            <a:fillRect/>
                          </a:stretch>
                        </pic:blipFill>
                        <pic:spPr>
                          <a:xfrm>
                            <a:off x="0" y="0"/>
                            <a:ext cx="1019525" cy="365892"/>
                          </a:xfrm>
                          <a:prstGeom prst="rect">
                            <a:avLst/>
                          </a:prstGeom>
                        </pic:spPr>
                      </pic:pic>
                    </a:graphicData>
                  </a:graphic>
                </wp:inline>
              </w:drawing>
            </w:r>
          </w:p>
        </w:tc>
        <w:tc>
          <w:tcPr>
            <w:tcW w:w="6534" w:type="dxa"/>
            <w:tcBorders>
              <w:top w:val="dotted" w:sz="4" w:space="0" w:color="auto"/>
              <w:left w:val="dotted" w:sz="4" w:space="0" w:color="auto"/>
              <w:bottom w:val="dotted" w:sz="4" w:space="0" w:color="auto"/>
              <w:right w:val="dotted" w:sz="4" w:space="0" w:color="auto"/>
            </w:tcBorders>
          </w:tcPr>
          <w:p w14:paraId="4BB1AA5E" w14:textId="77777777" w:rsidR="008C1366" w:rsidRDefault="008C1366" w:rsidP="00FB3A48">
            <w:pPr>
              <w:ind w:left="31"/>
              <w:rPr>
                <w:b/>
                <w:bCs/>
              </w:rPr>
            </w:pPr>
          </w:p>
          <w:p w14:paraId="79E1B2A9" w14:textId="77777777" w:rsidR="008C1366" w:rsidRPr="007E5DD5" w:rsidRDefault="008C1366" w:rsidP="00FB3A48">
            <w:pPr>
              <w:ind w:left="31"/>
              <w:rPr>
                <w:b/>
                <w:bCs/>
              </w:rPr>
            </w:pPr>
            <w:r>
              <w:rPr>
                <w:b/>
                <w:bCs/>
              </w:rPr>
              <w:t>C</w:t>
            </w:r>
            <w:r w:rsidRPr="007E5DD5">
              <w:rPr>
                <w:b/>
                <w:bCs/>
              </w:rPr>
              <w:t>onseil des appellations réservées et des termes valorisants (CARTV</w:t>
            </w:r>
            <w:r>
              <w:rPr>
                <w:b/>
                <w:bCs/>
              </w:rPr>
              <w:t>)</w:t>
            </w:r>
          </w:p>
        </w:tc>
      </w:tr>
      <w:tr w:rsidR="008C1366" w14:paraId="37DE3297"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45ADCE9C" w14:textId="77777777" w:rsidR="008C1366" w:rsidRPr="00C060A9" w:rsidRDefault="008C1366" w:rsidP="00FB3A48">
            <w:pPr>
              <w:jc w:val="right"/>
              <w:rPr>
                <w:b/>
                <w:bCs/>
              </w:rPr>
            </w:pPr>
            <w:r w:rsidRPr="00C060A9">
              <w:rPr>
                <w:b/>
                <w:bCs/>
              </w:rPr>
              <w:t>Adresse</w:t>
            </w:r>
          </w:p>
        </w:tc>
        <w:tc>
          <w:tcPr>
            <w:tcW w:w="6534" w:type="dxa"/>
            <w:tcBorders>
              <w:top w:val="dotted" w:sz="4" w:space="0" w:color="auto"/>
              <w:left w:val="dotted" w:sz="4" w:space="0" w:color="auto"/>
              <w:bottom w:val="dotted" w:sz="4" w:space="0" w:color="auto"/>
              <w:right w:val="dotted" w:sz="4" w:space="0" w:color="auto"/>
            </w:tcBorders>
            <w:vAlign w:val="center"/>
          </w:tcPr>
          <w:p w14:paraId="37DC0F3D" w14:textId="77777777" w:rsidR="008C1366" w:rsidRPr="00B135B9" w:rsidRDefault="008C1366" w:rsidP="00FB3A48">
            <w:pPr>
              <w:ind w:left="31"/>
            </w:pPr>
            <w:r w:rsidRPr="00B135B9">
              <w:t>4.03- 201, boulevard Crémazie Est</w:t>
            </w:r>
          </w:p>
          <w:p w14:paraId="10416577" w14:textId="77777777" w:rsidR="008C1366" w:rsidRDefault="008C1366" w:rsidP="00FB3A48">
            <w:pPr>
              <w:ind w:left="31"/>
            </w:pPr>
            <w:r w:rsidRPr="00B135B9">
              <w:t>Montréal (Québec) Canada H2M 1L2</w:t>
            </w:r>
          </w:p>
        </w:tc>
      </w:tr>
      <w:tr w:rsidR="008C1366" w14:paraId="5D7700DF"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624792B6" w14:textId="77777777" w:rsidR="008C1366" w:rsidRPr="00C060A9" w:rsidRDefault="008C1366" w:rsidP="00FB3A48">
            <w:pPr>
              <w:spacing w:before="120" w:after="120"/>
              <w:jc w:val="right"/>
              <w:rPr>
                <w:b/>
                <w:bCs/>
              </w:rPr>
            </w:pPr>
            <w:r w:rsidRPr="00C060A9">
              <w:rPr>
                <w:b/>
                <w:bCs/>
              </w:rPr>
              <w:t>Téléphone</w:t>
            </w:r>
          </w:p>
        </w:tc>
        <w:tc>
          <w:tcPr>
            <w:tcW w:w="6534" w:type="dxa"/>
            <w:tcBorders>
              <w:top w:val="dotted" w:sz="4" w:space="0" w:color="auto"/>
              <w:left w:val="dotted" w:sz="4" w:space="0" w:color="auto"/>
              <w:bottom w:val="dotted" w:sz="4" w:space="0" w:color="auto"/>
              <w:right w:val="dotted" w:sz="4" w:space="0" w:color="auto"/>
            </w:tcBorders>
            <w:vAlign w:val="center"/>
          </w:tcPr>
          <w:p w14:paraId="6ED4315F" w14:textId="77777777" w:rsidR="008C1366" w:rsidRDefault="008C1366" w:rsidP="00FB3A48">
            <w:pPr>
              <w:spacing w:before="120" w:after="60"/>
              <w:ind w:left="31"/>
            </w:pPr>
            <w:r>
              <w:t>(</w:t>
            </w:r>
            <w:r w:rsidRPr="00B135B9">
              <w:t>514</w:t>
            </w:r>
            <w:r>
              <w:t xml:space="preserve">) </w:t>
            </w:r>
            <w:r w:rsidRPr="00B135B9">
              <w:t>864</w:t>
            </w:r>
            <w:r>
              <w:t>-</w:t>
            </w:r>
            <w:r w:rsidRPr="00B135B9">
              <w:t>8999</w:t>
            </w:r>
          </w:p>
        </w:tc>
      </w:tr>
      <w:tr w:rsidR="008C1366" w14:paraId="2805D624"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3969527D" w14:textId="77777777" w:rsidR="008C1366" w:rsidRPr="00C060A9" w:rsidRDefault="008C1366" w:rsidP="00FB3A48">
            <w:pPr>
              <w:spacing w:before="120" w:after="120"/>
              <w:jc w:val="right"/>
              <w:rPr>
                <w:b/>
                <w:bCs/>
              </w:rPr>
            </w:pPr>
            <w:r w:rsidRPr="00C060A9">
              <w:rPr>
                <w:b/>
                <w:bCs/>
              </w:rPr>
              <w:t>Courriel</w:t>
            </w:r>
          </w:p>
        </w:tc>
        <w:tc>
          <w:tcPr>
            <w:tcW w:w="6534" w:type="dxa"/>
            <w:tcBorders>
              <w:top w:val="dotted" w:sz="4" w:space="0" w:color="auto"/>
              <w:left w:val="dotted" w:sz="4" w:space="0" w:color="auto"/>
              <w:bottom w:val="dotted" w:sz="4" w:space="0" w:color="auto"/>
              <w:right w:val="dotted" w:sz="4" w:space="0" w:color="auto"/>
            </w:tcBorders>
            <w:vAlign w:val="center"/>
          </w:tcPr>
          <w:p w14:paraId="188E5955" w14:textId="77777777" w:rsidR="008C1366" w:rsidRPr="00B135B9" w:rsidRDefault="008C1366" w:rsidP="00FB3A48">
            <w:pPr>
              <w:spacing w:before="60" w:after="60"/>
              <w:ind w:left="31"/>
            </w:pPr>
            <w:hyperlink r:id="rId13" w:history="1">
              <w:r w:rsidRPr="00B135B9">
                <w:rPr>
                  <w:rStyle w:val="Lienhypertexte"/>
                </w:rPr>
                <w:t>info@cartv.gouv.qc.ca</w:t>
              </w:r>
            </w:hyperlink>
          </w:p>
        </w:tc>
      </w:tr>
      <w:tr w:rsidR="008C1366" w14:paraId="71405BCC"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02F4E8C4" w14:textId="77777777" w:rsidR="008C1366" w:rsidRPr="00C060A9" w:rsidRDefault="008C1366" w:rsidP="00FB3A48">
            <w:pPr>
              <w:spacing w:before="120" w:after="120"/>
              <w:jc w:val="right"/>
              <w:rPr>
                <w:b/>
                <w:bCs/>
              </w:rPr>
            </w:pPr>
            <w:r>
              <w:rPr>
                <w:b/>
                <w:bCs/>
              </w:rPr>
              <w:t>Site Internet</w:t>
            </w:r>
          </w:p>
        </w:tc>
        <w:tc>
          <w:tcPr>
            <w:tcW w:w="6534" w:type="dxa"/>
            <w:tcBorders>
              <w:top w:val="dotted" w:sz="4" w:space="0" w:color="auto"/>
              <w:left w:val="dotted" w:sz="4" w:space="0" w:color="auto"/>
              <w:bottom w:val="dotted" w:sz="4" w:space="0" w:color="auto"/>
              <w:right w:val="dotted" w:sz="4" w:space="0" w:color="auto"/>
            </w:tcBorders>
            <w:vAlign w:val="center"/>
          </w:tcPr>
          <w:p w14:paraId="089257D6" w14:textId="77777777" w:rsidR="008C1366" w:rsidRDefault="008C1366" w:rsidP="00FB3A48">
            <w:pPr>
              <w:spacing w:before="60" w:after="60"/>
              <w:ind w:left="31"/>
            </w:pPr>
            <w:hyperlink r:id="rId14" w:history="1">
              <w:r w:rsidRPr="00D3417B">
                <w:rPr>
                  <w:rStyle w:val="Lienhypertexte"/>
                </w:rPr>
                <w:t>www.cartv.gouv.qc.ca</w:t>
              </w:r>
            </w:hyperlink>
          </w:p>
        </w:tc>
      </w:tr>
    </w:tbl>
    <w:p w14:paraId="32CA765D" w14:textId="77777777" w:rsidR="008C1366" w:rsidRPr="008C1366" w:rsidRDefault="008C1366" w:rsidP="008C1366"/>
    <w:p w14:paraId="3F943D23" w14:textId="77777777" w:rsidR="00E049C3" w:rsidRDefault="00E049C3">
      <w:pPr>
        <w:spacing w:after="160" w:line="259" w:lineRule="auto"/>
        <w:rPr>
          <w:rFonts w:ascii="Calibri" w:eastAsiaTheme="majorEastAsia" w:hAnsi="Calibri" w:cstheme="majorBidi"/>
          <w:b/>
        </w:rPr>
      </w:pPr>
      <w:r>
        <w:br w:type="page"/>
      </w:r>
    </w:p>
    <w:p w14:paraId="7664373D" w14:textId="187E47C6" w:rsidR="00EC2481" w:rsidRDefault="00EC2481" w:rsidP="00B547F6">
      <w:pPr>
        <w:pStyle w:val="Titre2"/>
        <w:numPr>
          <w:ilvl w:val="1"/>
          <w:numId w:val="11"/>
        </w:numPr>
        <w:ind w:left="567" w:hanging="567"/>
        <w:jc w:val="both"/>
        <w:rPr>
          <w:szCs w:val="22"/>
        </w:rPr>
      </w:pPr>
      <w:bookmarkStart w:id="27" w:name="_Toc190778746"/>
      <w:r w:rsidRPr="00006DDD">
        <w:rPr>
          <w:szCs w:val="22"/>
        </w:rPr>
        <w:lastRenderedPageBreak/>
        <w:t>Organisme de certification accrédité</w:t>
      </w:r>
      <w:bookmarkEnd w:id="26"/>
      <w:bookmarkEnd w:id="27"/>
    </w:p>
    <w:p w14:paraId="364916AB" w14:textId="4BA2D2BD" w:rsidR="00CD193E" w:rsidRPr="00CD193E" w:rsidRDefault="004734E3" w:rsidP="00CD193E">
      <w:pPr>
        <w:ind w:left="567"/>
      </w:pPr>
      <w:r>
        <w:t>Inscrire les informations en lien avec l’organisme de certification accrédité pour le terme valorisant, une fois l’accréditation accordée et la publication réalisée dans la Gazette officielle.</w:t>
      </w:r>
    </w:p>
    <w:p w14:paraId="329FA4FB" w14:textId="0F964506" w:rsidR="004C7C46" w:rsidRPr="00E049C3" w:rsidRDefault="004C7C46" w:rsidP="00B547F6">
      <w:pPr>
        <w:pStyle w:val="Titre2"/>
        <w:numPr>
          <w:ilvl w:val="1"/>
          <w:numId w:val="11"/>
        </w:numPr>
        <w:ind w:left="567" w:hanging="567"/>
        <w:jc w:val="both"/>
        <w:rPr>
          <w:szCs w:val="22"/>
        </w:rPr>
      </w:pPr>
      <w:bookmarkStart w:id="28" w:name="_Toc190778747"/>
      <w:r w:rsidRPr="00006DDD">
        <w:rPr>
          <w:szCs w:val="22"/>
        </w:rPr>
        <w:t xml:space="preserve">Identification du </w:t>
      </w:r>
      <w:r w:rsidRPr="00E049C3">
        <w:rPr>
          <w:szCs w:val="22"/>
        </w:rPr>
        <w:t xml:space="preserve">groupement </w:t>
      </w:r>
      <w:r w:rsidR="00156FE0" w:rsidRPr="00E049C3">
        <w:rPr>
          <w:szCs w:val="22"/>
        </w:rPr>
        <w:t xml:space="preserve">de </w:t>
      </w:r>
      <w:r w:rsidRPr="00E049C3">
        <w:rPr>
          <w:szCs w:val="22"/>
        </w:rPr>
        <w:t>demandeur</w:t>
      </w:r>
      <w:r w:rsidR="00156FE0" w:rsidRPr="00E049C3">
        <w:rPr>
          <w:szCs w:val="22"/>
        </w:rPr>
        <w:t>s</w:t>
      </w:r>
      <w:bookmarkEnd w:id="28"/>
    </w:p>
    <w:p w14:paraId="3188F9A4" w14:textId="4BBD8EAA" w:rsidR="004C7C46" w:rsidRDefault="004C7C46" w:rsidP="00CD193E">
      <w:pPr>
        <w:ind w:left="567"/>
        <w:jc w:val="both"/>
      </w:pPr>
      <w:r>
        <w:t xml:space="preserve">Nom du groupement </w:t>
      </w:r>
      <w:r w:rsidR="00A36A10">
        <w:t xml:space="preserve">de </w:t>
      </w:r>
      <w:r>
        <w:t>demandeur</w:t>
      </w:r>
      <w:r w:rsidR="00A36A10">
        <w:t>s</w:t>
      </w:r>
      <w:r>
        <w:t>, coordonnées, etc.</w:t>
      </w:r>
    </w:p>
    <w:p w14:paraId="6EDDD4DA" w14:textId="77777777" w:rsidR="004C7C46" w:rsidRDefault="004C7C46" w:rsidP="00B547F6">
      <w:pPr>
        <w:pStyle w:val="Titre2"/>
        <w:numPr>
          <w:ilvl w:val="1"/>
          <w:numId w:val="11"/>
        </w:numPr>
        <w:ind w:left="567" w:hanging="567"/>
        <w:jc w:val="both"/>
        <w:rPr>
          <w:szCs w:val="22"/>
        </w:rPr>
      </w:pPr>
      <w:bookmarkStart w:id="29" w:name="_Toc190778748"/>
      <w:r w:rsidRPr="00006DDD">
        <w:rPr>
          <w:szCs w:val="22"/>
        </w:rPr>
        <w:t>Gestion du terme valorisant</w:t>
      </w:r>
      <w:bookmarkEnd w:id="29"/>
    </w:p>
    <w:p w14:paraId="6DD9045F" w14:textId="1D578B2C" w:rsidR="00184F4A" w:rsidRDefault="004F3985" w:rsidP="00E049C3">
      <w:pPr>
        <w:pStyle w:val="Paragraphedeliste"/>
        <w:numPr>
          <w:ilvl w:val="0"/>
          <w:numId w:val="35"/>
        </w:numPr>
        <w:spacing w:before="240"/>
        <w:ind w:hanging="720"/>
        <w:contextualSpacing w:val="0"/>
        <w:jc w:val="both"/>
      </w:pPr>
      <w:r>
        <w:t xml:space="preserve">Pour ce faire [détails] </w:t>
      </w:r>
      <w:r w:rsidR="00184F4A">
        <w:t>Règles de gestion du groupe</w:t>
      </w:r>
    </w:p>
    <w:p w14:paraId="4169626D" w14:textId="45A27B7C" w:rsidR="00CD193E" w:rsidRPr="00CD193E" w:rsidRDefault="002F5DA7" w:rsidP="00E049C3">
      <w:pPr>
        <w:pStyle w:val="Paragraphedeliste"/>
        <w:numPr>
          <w:ilvl w:val="0"/>
          <w:numId w:val="35"/>
        </w:numPr>
        <w:spacing w:before="240"/>
        <w:ind w:hanging="720"/>
        <w:contextualSpacing w:val="0"/>
        <w:jc w:val="both"/>
      </w:pPr>
      <w:r w:rsidRPr="002F5DA7">
        <w:t xml:space="preserve">L’identité visuelle de l’association qui représente les producteurs détenant la </w:t>
      </w:r>
      <w:r>
        <w:t xml:space="preserve">certification </w:t>
      </w:r>
      <w:r w:rsidRPr="002F5DA7">
        <w:t>ne doit pas créer de confusion avec les identifiants visuels officiels de l’appellation réservée</w:t>
      </w:r>
      <w:r>
        <w:t xml:space="preserve"> ou le terme valorisant</w:t>
      </w:r>
      <w:r w:rsidRPr="002F5DA7">
        <w:t>.</w:t>
      </w:r>
    </w:p>
    <w:p w14:paraId="1A5DC789" w14:textId="67B6DDDE" w:rsidR="00443288" w:rsidRPr="00006DDD" w:rsidRDefault="00443288" w:rsidP="00B547F6">
      <w:pPr>
        <w:pStyle w:val="Titre2"/>
        <w:numPr>
          <w:ilvl w:val="1"/>
          <w:numId w:val="11"/>
        </w:numPr>
        <w:ind w:left="567" w:hanging="567"/>
        <w:jc w:val="both"/>
        <w:rPr>
          <w:szCs w:val="22"/>
        </w:rPr>
      </w:pPr>
      <w:bookmarkStart w:id="30" w:name="_Toc190778749"/>
      <w:r w:rsidRPr="00006DDD">
        <w:rPr>
          <w:szCs w:val="22"/>
        </w:rPr>
        <w:t>Révision de la norme</w:t>
      </w:r>
      <w:bookmarkEnd w:id="30"/>
    </w:p>
    <w:p w14:paraId="46BB023D" w14:textId="48DF2B99" w:rsidR="00573614" w:rsidRDefault="00443288" w:rsidP="00810EDC">
      <w:pPr>
        <w:pStyle w:val="Paragraphedeliste"/>
        <w:numPr>
          <w:ilvl w:val="0"/>
          <w:numId w:val="36"/>
        </w:numPr>
        <w:spacing w:before="240"/>
        <w:ind w:hanging="720"/>
        <w:contextualSpacing w:val="0"/>
        <w:jc w:val="both"/>
      </w:pPr>
      <w:r>
        <w:t>La présente norme fera l’objet de révision au plus tard la 2</w:t>
      </w:r>
      <w:r w:rsidRPr="00E049C3">
        <w:rPr>
          <w:vertAlign w:val="superscript"/>
        </w:rPr>
        <w:t>e</w:t>
      </w:r>
      <w:r>
        <w:t xml:space="preserve"> année d’entrée en vigueur du terme valorisant et par la suite au besoin, et minimalement tous les cinq ans.</w:t>
      </w:r>
    </w:p>
    <w:p w14:paraId="3316078B" w14:textId="1859C5BF" w:rsidR="00443288" w:rsidRDefault="00443288" w:rsidP="00810EDC">
      <w:pPr>
        <w:pStyle w:val="Paragraphedeliste"/>
        <w:numPr>
          <w:ilvl w:val="0"/>
          <w:numId w:val="36"/>
        </w:numPr>
        <w:spacing w:before="240"/>
        <w:ind w:hanging="720"/>
        <w:contextualSpacing w:val="0"/>
        <w:jc w:val="both"/>
      </w:pPr>
      <w:r>
        <w:t>Pour ce faire [détails]</w:t>
      </w:r>
    </w:p>
    <w:p w14:paraId="4565B9A6" w14:textId="4937E47B" w:rsidR="00F24DE6" w:rsidRPr="00E049C3" w:rsidRDefault="00F24DE6" w:rsidP="00810EDC">
      <w:pPr>
        <w:pStyle w:val="Paragraphedeliste"/>
        <w:numPr>
          <w:ilvl w:val="0"/>
          <w:numId w:val="36"/>
        </w:numPr>
        <w:spacing w:before="240"/>
        <w:ind w:hanging="720"/>
        <w:contextualSpacing w:val="0"/>
        <w:jc w:val="both"/>
      </w:pPr>
      <w:r w:rsidRPr="00E049C3">
        <w:t>Le CARTV peut effectuer des modifications mineures à la norme au besoin.</w:t>
      </w:r>
    </w:p>
    <w:p w14:paraId="51F60DE3" w14:textId="77777777" w:rsidR="00006DDD" w:rsidRDefault="00006DDD">
      <w:pPr>
        <w:spacing w:after="160" w:line="259" w:lineRule="auto"/>
        <w:rPr>
          <w:rFonts w:ascii="Calibri" w:eastAsiaTheme="majorEastAsia" w:hAnsi="Calibri" w:cstheme="majorBidi"/>
          <w:b/>
          <w:caps/>
          <w:sz w:val="24"/>
          <w:szCs w:val="32"/>
        </w:rPr>
      </w:pPr>
      <w:r>
        <w:br w:type="page"/>
      </w:r>
    </w:p>
    <w:p w14:paraId="4212CFB6" w14:textId="614C94D1" w:rsidR="001C3B29" w:rsidRDefault="00D564F1" w:rsidP="0077470A">
      <w:pPr>
        <w:pStyle w:val="Titre1"/>
        <w:ind w:left="567" w:hanging="567"/>
        <w:jc w:val="both"/>
      </w:pPr>
      <w:bookmarkStart w:id="31" w:name="_Toc190778750"/>
      <w:r>
        <w:lastRenderedPageBreak/>
        <w:t>Annexes</w:t>
      </w:r>
      <w:bookmarkEnd w:id="31"/>
      <w:r>
        <w:t xml:space="preserve"> </w:t>
      </w:r>
    </w:p>
    <w:p w14:paraId="57B90C06" w14:textId="77777777" w:rsidR="001C3B29" w:rsidRPr="00006DDD" w:rsidRDefault="001C3B29" w:rsidP="00B547F6">
      <w:pPr>
        <w:pStyle w:val="Titre2"/>
        <w:numPr>
          <w:ilvl w:val="1"/>
          <w:numId w:val="16"/>
        </w:numPr>
        <w:ind w:left="567" w:hanging="567"/>
        <w:jc w:val="both"/>
        <w:rPr>
          <w:szCs w:val="22"/>
        </w:rPr>
      </w:pPr>
      <w:bookmarkStart w:id="32" w:name="_Toc190778751"/>
      <w:r w:rsidRPr="00006DDD">
        <w:rPr>
          <w:szCs w:val="22"/>
        </w:rPr>
        <w:t>Traçabilité</w:t>
      </w:r>
      <w:bookmarkEnd w:id="32"/>
    </w:p>
    <w:p w14:paraId="08CBFBF4" w14:textId="533CC2CD" w:rsidR="00B4351D" w:rsidRPr="00513DD9" w:rsidRDefault="00B4351D" w:rsidP="00B4351D">
      <w:pPr>
        <w:ind w:left="567"/>
        <w:jc w:val="both"/>
        <w:rPr>
          <w:rFonts w:cstheme="minorHAnsi"/>
        </w:rPr>
      </w:pPr>
      <w:r w:rsidRPr="00513DD9">
        <w:rPr>
          <w:rFonts w:cstheme="minorHAnsi"/>
        </w:rPr>
        <w:t>Les éléments de cette section doivent permettre d’assurer que la chaîne de possession du produit est identifiable, depuis la première étape de sa réalisation jusqu’à s</w:t>
      </w:r>
      <w:r w:rsidR="00D23ECD">
        <w:rPr>
          <w:rFonts w:cstheme="minorHAnsi"/>
        </w:rPr>
        <w:t>on étiquetage.</w:t>
      </w:r>
    </w:p>
    <w:p w14:paraId="148D8361" w14:textId="77777777" w:rsidR="00B4351D" w:rsidRPr="00513DD9" w:rsidRDefault="00B4351D" w:rsidP="00B4351D">
      <w:pPr>
        <w:ind w:left="567"/>
        <w:jc w:val="both"/>
        <w:rPr>
          <w:rFonts w:cstheme="minorHAnsi"/>
        </w:rPr>
      </w:pPr>
    </w:p>
    <w:p w14:paraId="13F5DB82" w14:textId="77B1CADA" w:rsidR="00B4351D" w:rsidRPr="00513DD9" w:rsidRDefault="00B4351D" w:rsidP="00B4351D">
      <w:pPr>
        <w:ind w:left="567"/>
        <w:jc w:val="both"/>
        <w:rPr>
          <w:rFonts w:cstheme="minorHAnsi"/>
        </w:rPr>
      </w:pPr>
      <w:r w:rsidRPr="00513DD9">
        <w:rPr>
          <w:rFonts w:cstheme="minorHAnsi"/>
        </w:rPr>
        <w:t xml:space="preserve">Des tableaux illustrant la traçabilité ascendante et descendante, de la production à la commercialisation, doivent figurer </w:t>
      </w:r>
      <w:r w:rsidR="00906BE8">
        <w:rPr>
          <w:rFonts w:cstheme="minorHAnsi"/>
        </w:rPr>
        <w:t>à la norme</w:t>
      </w:r>
      <w:r w:rsidRPr="00513DD9">
        <w:rPr>
          <w:rFonts w:cstheme="minorHAnsi"/>
        </w:rPr>
        <w:t>. Lorsque cela est prévu pour le type de produit concerné, l’emploi de marques de traçabilité indélébiles doit être décrit.</w:t>
      </w:r>
    </w:p>
    <w:p w14:paraId="3F011930" w14:textId="77777777" w:rsidR="00906BE8" w:rsidRDefault="00906BE8" w:rsidP="00906BE8">
      <w:pPr>
        <w:ind w:left="567"/>
        <w:jc w:val="both"/>
      </w:pPr>
    </w:p>
    <w:p w14:paraId="16633B6B" w14:textId="42FB5538" w:rsidR="00906BE8" w:rsidRDefault="00906BE8" w:rsidP="00906BE8">
      <w:pPr>
        <w:ind w:left="567"/>
        <w:jc w:val="both"/>
      </w:pPr>
      <w:r>
        <w:t>Un tableau illustrant la traçabilité de la production à la labellisation du produit est proposé ici :</w:t>
      </w:r>
    </w:p>
    <w:p w14:paraId="77EB2DE4" w14:textId="77777777" w:rsidR="00906BE8" w:rsidRDefault="00906BE8" w:rsidP="00906BE8">
      <w:pPr>
        <w:ind w:left="567"/>
        <w:jc w:val="both"/>
      </w:pPr>
    </w:p>
    <w:p w14:paraId="144C829C" w14:textId="77777777" w:rsidR="00906BE8" w:rsidRDefault="00906BE8" w:rsidP="00906BE8">
      <w:pPr>
        <w:ind w:left="567"/>
        <w:jc w:val="both"/>
      </w:pPr>
      <w:r>
        <w:t>[Tableau_1]</w:t>
      </w:r>
    </w:p>
    <w:p w14:paraId="5E62A11F" w14:textId="77777777" w:rsidR="00B4351D" w:rsidRDefault="00B4351D" w:rsidP="00054765">
      <w:pPr>
        <w:ind w:left="567"/>
        <w:jc w:val="both"/>
      </w:pPr>
    </w:p>
    <w:p w14:paraId="5403D006" w14:textId="77777777" w:rsidR="005B4425" w:rsidRPr="00006DDD" w:rsidRDefault="005B4425" w:rsidP="00B547F6">
      <w:pPr>
        <w:pStyle w:val="Titre2"/>
        <w:numPr>
          <w:ilvl w:val="1"/>
          <w:numId w:val="16"/>
        </w:numPr>
        <w:ind w:left="567" w:hanging="567"/>
        <w:jc w:val="both"/>
        <w:rPr>
          <w:szCs w:val="22"/>
        </w:rPr>
      </w:pPr>
      <w:bookmarkStart w:id="33" w:name="_Toc190778752"/>
      <w:r w:rsidRPr="00006DDD">
        <w:rPr>
          <w:szCs w:val="22"/>
        </w:rPr>
        <w:t>Schéma de vie du terme valorisant</w:t>
      </w:r>
      <w:bookmarkEnd w:id="33"/>
    </w:p>
    <w:p w14:paraId="31505950" w14:textId="77777777" w:rsidR="005B4425" w:rsidRDefault="005B4425" w:rsidP="00054765">
      <w:pPr>
        <w:ind w:left="567"/>
        <w:jc w:val="both"/>
      </w:pPr>
      <w:r>
        <w:t>En lien avec l’article 1.2. Portée de la certification, un schéma de vie du produit est attendu pour préciser chaque étape de son élaboration, depuis la production des matières premières jusqu’à l’élaboration du produit fini. Les différents types d’opérateurs intervenant dans la réalisation du produit sont identifiés en précisant si l’étape d’élaboration à laquelle ils procèdent requiert une certification.</w:t>
      </w:r>
    </w:p>
    <w:p w14:paraId="2556D88A" w14:textId="77777777" w:rsidR="005B4425" w:rsidRDefault="005B4425" w:rsidP="00054765">
      <w:pPr>
        <w:ind w:left="567"/>
        <w:jc w:val="both"/>
      </w:pPr>
    </w:p>
    <w:p w14:paraId="55099FCD" w14:textId="75104720" w:rsidR="00D564F1" w:rsidRDefault="00D564F1" w:rsidP="00B547F6">
      <w:pPr>
        <w:pStyle w:val="Titre2"/>
        <w:numPr>
          <w:ilvl w:val="1"/>
          <w:numId w:val="16"/>
        </w:numPr>
        <w:ind w:left="567" w:hanging="567"/>
        <w:jc w:val="both"/>
        <w:rPr>
          <w:szCs w:val="22"/>
        </w:rPr>
      </w:pPr>
      <w:bookmarkStart w:id="34" w:name="_Toc190778753"/>
      <w:r w:rsidRPr="00006DDD">
        <w:rPr>
          <w:szCs w:val="22"/>
        </w:rPr>
        <w:t>Bibliographie</w:t>
      </w:r>
      <w:bookmarkEnd w:id="34"/>
    </w:p>
    <w:p w14:paraId="0A519838" w14:textId="77777777" w:rsidR="00006DDD" w:rsidRPr="00006DDD" w:rsidRDefault="00006DDD" w:rsidP="00054765">
      <w:pPr>
        <w:ind w:left="567"/>
        <w:jc w:val="both"/>
      </w:pPr>
    </w:p>
    <w:p w14:paraId="0A9E510D" w14:textId="6C27FC5E" w:rsidR="00443288" w:rsidRPr="00006DDD" w:rsidRDefault="00443288" w:rsidP="00B547F6">
      <w:pPr>
        <w:pStyle w:val="Titre2"/>
        <w:numPr>
          <w:ilvl w:val="1"/>
          <w:numId w:val="16"/>
        </w:numPr>
        <w:ind w:left="567" w:hanging="567"/>
        <w:jc w:val="both"/>
        <w:rPr>
          <w:szCs w:val="22"/>
        </w:rPr>
      </w:pPr>
      <w:bookmarkStart w:id="35" w:name="_Toc190778754"/>
      <w:r w:rsidRPr="00006DDD">
        <w:rPr>
          <w:szCs w:val="22"/>
        </w:rPr>
        <w:t>Autres</w:t>
      </w:r>
      <w:bookmarkEnd w:id="35"/>
    </w:p>
    <w:p w14:paraId="6D1437F7" w14:textId="77777777" w:rsidR="00022A05" w:rsidRPr="00022A05" w:rsidRDefault="00022A05" w:rsidP="00054765">
      <w:pPr>
        <w:ind w:left="567"/>
        <w:jc w:val="both"/>
      </w:pPr>
    </w:p>
    <w:sectPr w:rsidR="00022A05" w:rsidRPr="00022A05">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FB4C" w14:textId="77777777" w:rsidR="009E2B20" w:rsidRDefault="009E2B20" w:rsidP="007B632B">
      <w:r>
        <w:separator/>
      </w:r>
    </w:p>
  </w:endnote>
  <w:endnote w:type="continuationSeparator" w:id="0">
    <w:p w14:paraId="2BE3D127" w14:textId="77777777" w:rsidR="009E2B20" w:rsidRDefault="009E2B20" w:rsidP="007B632B">
      <w:r>
        <w:continuationSeparator/>
      </w:r>
    </w:p>
  </w:endnote>
  <w:endnote w:type="continuationNotice" w:id="1">
    <w:p w14:paraId="4D3F0399" w14:textId="77777777" w:rsidR="009E2B20" w:rsidRDefault="009E2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8480" w14:textId="3A8FF646" w:rsidR="0055792C" w:rsidRPr="0055792C" w:rsidRDefault="0055792C" w:rsidP="0055792C">
    <w:pPr>
      <w:pStyle w:val="Pieddepage"/>
      <w:jc w:val="right"/>
      <w:rPr>
        <w:sz w:val="18"/>
        <w:szCs w:val="18"/>
      </w:rPr>
    </w:pPr>
    <w:r w:rsidRPr="0055792C">
      <w:rPr>
        <w:sz w:val="18"/>
        <w:szCs w:val="18"/>
      </w:rPr>
      <w:t xml:space="preserve">Page </w:t>
    </w:r>
    <w:sdt>
      <w:sdtPr>
        <w:rPr>
          <w:sz w:val="18"/>
          <w:szCs w:val="18"/>
        </w:rPr>
        <w:id w:val="-1817186198"/>
        <w:docPartObj>
          <w:docPartGallery w:val="Page Numbers (Bottom of Page)"/>
          <w:docPartUnique/>
        </w:docPartObj>
      </w:sdtPr>
      <w:sdtContent>
        <w:r w:rsidR="00291A7C">
          <w:rPr>
            <w:sz w:val="18"/>
            <w:szCs w:val="18"/>
          </w:rPr>
          <w:t>i</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9600" w14:textId="2795A340" w:rsidR="0055792C" w:rsidRPr="0055792C" w:rsidRDefault="00000000" w:rsidP="0055792C">
    <w:pPr>
      <w:pStyle w:val="Pieddepage"/>
      <w:jc w:val="right"/>
      <w:rPr>
        <w:sz w:val="18"/>
        <w:szCs w:val="18"/>
      </w:rPr>
    </w:pPr>
    <w:sdt>
      <w:sdtPr>
        <w:rPr>
          <w:sz w:val="18"/>
          <w:szCs w:val="18"/>
        </w:rPr>
        <w:id w:val="-76280929"/>
        <w:docPartObj>
          <w:docPartGallery w:val="Page Numbers (Bottom of Page)"/>
          <w:docPartUnique/>
        </w:docPartObj>
      </w:sdtPr>
      <w:sdtContent>
        <w:r w:rsidR="0055792C" w:rsidRPr="0055792C">
          <w:rPr>
            <w:sz w:val="18"/>
            <w:szCs w:val="18"/>
          </w:rPr>
          <w:fldChar w:fldCharType="begin"/>
        </w:r>
        <w:r w:rsidR="0055792C" w:rsidRPr="0055792C">
          <w:rPr>
            <w:sz w:val="18"/>
            <w:szCs w:val="18"/>
          </w:rPr>
          <w:instrText>PAGE   \* MERGEFORMAT</w:instrText>
        </w:r>
        <w:r w:rsidR="0055792C" w:rsidRPr="0055792C">
          <w:rPr>
            <w:sz w:val="18"/>
            <w:szCs w:val="18"/>
          </w:rPr>
          <w:fldChar w:fldCharType="separate"/>
        </w:r>
        <w:r w:rsidR="0055792C" w:rsidRPr="0055792C">
          <w:rPr>
            <w:sz w:val="18"/>
            <w:szCs w:val="18"/>
            <w:lang w:val="fr-FR"/>
          </w:rPr>
          <w:t>2</w:t>
        </w:r>
        <w:r w:rsidR="0055792C" w:rsidRPr="0055792C">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AB07A" w14:textId="77777777" w:rsidR="009E2B20" w:rsidRDefault="009E2B20" w:rsidP="007B632B">
      <w:r>
        <w:separator/>
      </w:r>
    </w:p>
  </w:footnote>
  <w:footnote w:type="continuationSeparator" w:id="0">
    <w:p w14:paraId="0BBEA7F1" w14:textId="77777777" w:rsidR="009E2B20" w:rsidRDefault="009E2B20" w:rsidP="007B632B">
      <w:r>
        <w:continuationSeparator/>
      </w:r>
    </w:p>
  </w:footnote>
  <w:footnote w:type="continuationNotice" w:id="1">
    <w:p w14:paraId="4E6FC2D8" w14:textId="77777777" w:rsidR="009E2B20" w:rsidRDefault="009E2B20"/>
  </w:footnote>
  <w:footnote w:id="2">
    <w:p w14:paraId="1A1F8F3F" w14:textId="1573F1E1" w:rsidR="00E25FC8" w:rsidRPr="00E25FC8" w:rsidRDefault="00E25FC8">
      <w:pPr>
        <w:pStyle w:val="Notedebasdepage"/>
        <w:rPr>
          <w:lang w:val="fr-CA"/>
        </w:rPr>
      </w:pPr>
      <w:r>
        <w:rPr>
          <w:rStyle w:val="Appelnotedebasdep"/>
        </w:rPr>
        <w:footnoteRef/>
      </w:r>
      <w:r>
        <w:t xml:space="preserve"> </w:t>
      </w:r>
      <w:hyperlink r:id="rId1" w:history="1">
        <w:r w:rsidRPr="003E4459">
          <w:rPr>
            <w:rStyle w:val="Lienhypertexte"/>
            <w:sz w:val="18"/>
            <w:szCs w:val="18"/>
          </w:rPr>
          <w:t>Guide de normes graphiques des logos ARTV</w:t>
        </w:r>
      </w:hyperlink>
    </w:p>
  </w:footnote>
  <w:footnote w:id="3">
    <w:p w14:paraId="4EDDF291" w14:textId="77777777" w:rsidR="00DE261A" w:rsidRPr="00880A83" w:rsidRDefault="00DE261A" w:rsidP="00DE261A">
      <w:pPr>
        <w:pStyle w:val="Notedebasdepage"/>
        <w:rPr>
          <w:lang w:val="fr-CA"/>
        </w:rPr>
      </w:pPr>
      <w:r>
        <w:rPr>
          <w:rStyle w:val="Appelnotedebasdep"/>
        </w:rPr>
        <w:footnoteRef/>
      </w:r>
      <w:r>
        <w:t xml:space="preserve"> </w:t>
      </w:r>
      <w:r w:rsidRPr="00024E62">
        <w:rPr>
          <w:sz w:val="18"/>
          <w:szCs w:val="18"/>
        </w:rPr>
        <w:t>Document établi lors de la conclusion d'une opération (achat, vente, etc.) et servant à prouver l'authenticité de cette opération.</w:t>
      </w:r>
    </w:p>
  </w:footnote>
  <w:footnote w:id="4">
    <w:p w14:paraId="00FD8B18" w14:textId="77777777" w:rsidR="00177212" w:rsidRDefault="00177212" w:rsidP="00177212">
      <w:pPr>
        <w:pStyle w:val="Notedebasdepage"/>
      </w:pPr>
      <w:r>
        <w:rPr>
          <w:rStyle w:val="Appelnotedebasdep"/>
        </w:rPr>
        <w:footnoteRef/>
      </w:r>
      <w:r>
        <w:t xml:space="preserve"> </w:t>
      </w:r>
      <w:hyperlink r:id="rId2" w:history="1">
        <w:r w:rsidRPr="00734FC8">
          <w:rPr>
            <w:rStyle w:val="Lienhypertexte"/>
            <w:sz w:val="18"/>
            <w:szCs w:val="18"/>
          </w:rPr>
          <w:t>Guide de normes graphiques des logos ARTV</w:t>
        </w:r>
      </w:hyperlink>
    </w:p>
  </w:footnote>
  <w:footnote w:id="5">
    <w:p w14:paraId="6E4D994B" w14:textId="3046DAE4" w:rsidR="00202BFC" w:rsidRPr="00910356" w:rsidRDefault="00202BFC" w:rsidP="0022351C">
      <w:pPr>
        <w:pStyle w:val="Notedebasdepage"/>
        <w:ind w:left="284" w:hanging="284"/>
        <w:rPr>
          <w:lang w:val="fr-CA"/>
        </w:rPr>
      </w:pPr>
      <w:r>
        <w:rPr>
          <w:rStyle w:val="Appelnotedebasdep"/>
        </w:rPr>
        <w:footnoteRef/>
      </w:r>
      <w:r>
        <w:t xml:space="preserve"> </w:t>
      </w:r>
      <w:r w:rsidR="0022351C">
        <w:tab/>
      </w:r>
      <w:r w:rsidRPr="00853F6A">
        <w:rPr>
          <w:sz w:val="18"/>
          <w:szCs w:val="18"/>
        </w:rPr>
        <w:t xml:space="preserve">Il s’agit de tout établissement qui offre des produits pour consommation sur place ou prêts à emporter, incluant </w:t>
      </w:r>
      <w:r w:rsidR="00D00C35">
        <w:rPr>
          <w:sz w:val="18"/>
          <w:szCs w:val="18"/>
        </w:rPr>
        <w:t>par exemple</w:t>
      </w:r>
      <w:r w:rsidR="005B06E5">
        <w:rPr>
          <w:sz w:val="18"/>
          <w:szCs w:val="18"/>
        </w:rPr>
        <w:t xml:space="preserve"> </w:t>
      </w:r>
      <w:r w:rsidRPr="00853F6A">
        <w:rPr>
          <w:sz w:val="18"/>
          <w:szCs w:val="18"/>
        </w:rPr>
        <w:t>les restaurants, traiteurs, pâtisseries, boulangeries.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721"/>
    <w:multiLevelType w:val="hybridMultilevel"/>
    <w:tmpl w:val="BC7EBE6E"/>
    <w:lvl w:ilvl="0" w:tplc="0C0C0001">
      <w:start w:val="1"/>
      <w:numFmt w:val="bullet"/>
      <w:lvlText w:val=""/>
      <w:lvlJc w:val="left"/>
      <w:pPr>
        <w:ind w:left="1636" w:hanging="360"/>
      </w:pPr>
      <w:rPr>
        <w:rFonts w:ascii="Symbol" w:hAnsi="Symbo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1" w15:restartNumberingAfterBreak="0">
    <w:nsid w:val="04D517AA"/>
    <w:multiLevelType w:val="hybridMultilevel"/>
    <w:tmpl w:val="5F56E276"/>
    <w:lvl w:ilvl="0" w:tplc="A74EEE76">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B6971F8"/>
    <w:multiLevelType w:val="hybridMultilevel"/>
    <w:tmpl w:val="A040587C"/>
    <w:lvl w:ilvl="0" w:tplc="BDDC55C2">
      <w:start w:val="1"/>
      <w:numFmt w:val="decimal"/>
      <w:lvlText w:val="5.2.%1"/>
      <w:lvlJc w:val="left"/>
      <w:pPr>
        <w:ind w:left="1287" w:hanging="360"/>
      </w:pPr>
      <w:rPr>
        <w:rFonts w:hint="default"/>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3" w15:restartNumberingAfterBreak="0">
    <w:nsid w:val="134F68FC"/>
    <w:multiLevelType w:val="hybridMultilevel"/>
    <w:tmpl w:val="6F127068"/>
    <w:lvl w:ilvl="0" w:tplc="A3601AEE">
      <w:start w:val="1"/>
      <w:numFmt w:val="decimal"/>
      <w:lvlText w:val="3.2.%1"/>
      <w:lvlJc w:val="left"/>
      <w:pPr>
        <w:ind w:left="720" w:hanging="360"/>
      </w:pPr>
      <w:rPr>
        <w:rFonts w:ascii="Calibri" w:eastAsia="Lucida Sans" w:hAnsi="Calibri" w:cs="Calibri"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4F82F86"/>
    <w:multiLevelType w:val="multilevel"/>
    <w:tmpl w:val="F3324EB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1418B0"/>
    <w:multiLevelType w:val="hybridMultilevel"/>
    <w:tmpl w:val="E172703A"/>
    <w:lvl w:ilvl="0" w:tplc="6832A1E0">
      <w:start w:val="1"/>
      <w:numFmt w:val="decimal"/>
      <w:lvlText w:val="4.2.%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8E178BD"/>
    <w:multiLevelType w:val="multilevel"/>
    <w:tmpl w:val="0C0C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BA0DBE"/>
    <w:multiLevelType w:val="multilevel"/>
    <w:tmpl w:val="792C2634"/>
    <w:styleLink w:val="Style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FD7EA2"/>
    <w:multiLevelType w:val="hybridMultilevel"/>
    <w:tmpl w:val="2F6E1B92"/>
    <w:lvl w:ilvl="0" w:tplc="0F2A2D6C">
      <w:start w:val="1"/>
      <w:numFmt w:val="decimal"/>
      <w:lvlText w:val="7.1.%1"/>
      <w:lvlJc w:val="left"/>
      <w:pPr>
        <w:ind w:left="1287"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9" w15:restartNumberingAfterBreak="0">
    <w:nsid w:val="356D4322"/>
    <w:multiLevelType w:val="multilevel"/>
    <w:tmpl w:val="0C0C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FA6D0B"/>
    <w:multiLevelType w:val="hybridMultilevel"/>
    <w:tmpl w:val="4F74A496"/>
    <w:lvl w:ilvl="0" w:tplc="773CDC96">
      <w:start w:val="1"/>
      <w:numFmt w:val="decimal"/>
      <w:lvlText w:val="6.5.%1."/>
      <w:lvlJc w:val="left"/>
      <w:pPr>
        <w:ind w:left="720" w:hanging="360"/>
      </w:pPr>
      <w:rPr>
        <w:rFonts w:hint="default"/>
        <w:color w:val="auto"/>
        <w:w w:val="99"/>
        <w:sz w:val="22"/>
        <w:szCs w:val="22"/>
      </w:r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F9155E1"/>
    <w:multiLevelType w:val="hybridMultilevel"/>
    <w:tmpl w:val="60E21428"/>
    <w:lvl w:ilvl="0" w:tplc="BA327F24">
      <w:start w:val="1"/>
      <w:numFmt w:val="decimal"/>
      <w:lvlText w:val="4.1.%1"/>
      <w:lvlJc w:val="left"/>
      <w:pPr>
        <w:ind w:left="720" w:hanging="360"/>
      </w:pPr>
      <w:rPr>
        <w:rFonts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0A3015B"/>
    <w:multiLevelType w:val="hybridMultilevel"/>
    <w:tmpl w:val="A83A48E0"/>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2B434A4"/>
    <w:multiLevelType w:val="singleLevel"/>
    <w:tmpl w:val="46E40D4A"/>
    <w:lvl w:ilvl="0">
      <w:start w:val="1"/>
      <w:numFmt w:val="decimal"/>
      <w:lvlText w:val="8.%1"/>
      <w:lvlJc w:val="left"/>
      <w:pPr>
        <w:ind w:left="720" w:hanging="360"/>
      </w:pPr>
      <w:rPr>
        <w:rFonts w:asciiTheme="minorHAnsi" w:eastAsia="Lucida Sans" w:hAnsiTheme="minorHAnsi" w:cstheme="minorHAnsi" w:hint="default"/>
        <w:b/>
        <w:bCs/>
        <w:w w:val="99"/>
        <w:sz w:val="22"/>
        <w:szCs w:val="22"/>
      </w:rPr>
    </w:lvl>
  </w:abstractNum>
  <w:abstractNum w:abstractNumId="14" w15:restartNumberingAfterBreak="0">
    <w:nsid w:val="4496735B"/>
    <w:multiLevelType w:val="hybridMultilevel"/>
    <w:tmpl w:val="FA22847C"/>
    <w:lvl w:ilvl="0" w:tplc="1BD87A86">
      <w:start w:val="1"/>
      <w:numFmt w:val="decimal"/>
      <w:lvlText w:val="7.2.%1"/>
      <w:lvlJc w:val="left"/>
      <w:pPr>
        <w:ind w:left="1287"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5" w15:restartNumberingAfterBreak="0">
    <w:nsid w:val="45644060"/>
    <w:multiLevelType w:val="multilevel"/>
    <w:tmpl w:val="0C0C001F"/>
    <w:styleLink w:val="Style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BD590E"/>
    <w:multiLevelType w:val="singleLevel"/>
    <w:tmpl w:val="14740D62"/>
    <w:lvl w:ilvl="0">
      <w:start w:val="1"/>
      <w:numFmt w:val="decimal"/>
      <w:lvlText w:val="5.%1"/>
      <w:lvlJc w:val="left"/>
      <w:pPr>
        <w:ind w:left="720" w:hanging="360"/>
      </w:pPr>
      <w:rPr>
        <w:rFonts w:hint="default"/>
        <w:sz w:val="22"/>
        <w:szCs w:val="22"/>
      </w:rPr>
    </w:lvl>
  </w:abstractNum>
  <w:abstractNum w:abstractNumId="17" w15:restartNumberingAfterBreak="0">
    <w:nsid w:val="4A9D310E"/>
    <w:multiLevelType w:val="hybridMultilevel"/>
    <w:tmpl w:val="42D8E6F0"/>
    <w:lvl w:ilvl="0" w:tplc="B9C8A8A6">
      <w:start w:val="1"/>
      <w:numFmt w:val="decimal"/>
      <w:lvlText w:val="7.6.%1"/>
      <w:lvlJc w:val="left"/>
      <w:pPr>
        <w:ind w:left="1287"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8" w15:restartNumberingAfterBreak="0">
    <w:nsid w:val="4C826D8B"/>
    <w:multiLevelType w:val="hybridMultilevel"/>
    <w:tmpl w:val="2F346004"/>
    <w:lvl w:ilvl="0" w:tplc="70A4AB06">
      <w:start w:val="1"/>
      <w:numFmt w:val="decimal"/>
      <w:lvlText w:val="5.1.%1"/>
      <w:lvlJc w:val="left"/>
      <w:pPr>
        <w:ind w:left="720" w:hanging="360"/>
      </w:pPr>
      <w:rPr>
        <w:rFonts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DC841F9"/>
    <w:multiLevelType w:val="hybridMultilevel"/>
    <w:tmpl w:val="6F069B76"/>
    <w:lvl w:ilvl="0" w:tplc="AB14CE32">
      <w:start w:val="1"/>
      <w:numFmt w:val="decimal"/>
      <w:lvlText w:val="7.7.%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0" w15:restartNumberingAfterBreak="0">
    <w:nsid w:val="56FA6321"/>
    <w:multiLevelType w:val="hybridMultilevel"/>
    <w:tmpl w:val="1CAE90B6"/>
    <w:lvl w:ilvl="0" w:tplc="2166AC90">
      <w:start w:val="1"/>
      <w:numFmt w:val="lowerLetter"/>
      <w:lvlText w:val="%1."/>
      <w:lvlJc w:val="left"/>
      <w:pPr>
        <w:ind w:left="1778" w:hanging="360"/>
      </w:pPr>
    </w:lvl>
    <w:lvl w:ilvl="1" w:tplc="C2D62556">
      <w:start w:val="1"/>
      <w:numFmt w:val="lowerLetter"/>
      <w:lvlText w:val="%2."/>
      <w:lvlJc w:val="left"/>
      <w:pPr>
        <w:ind w:left="2498" w:hanging="360"/>
      </w:pPr>
    </w:lvl>
    <w:lvl w:ilvl="2" w:tplc="B4665F28">
      <w:start w:val="1"/>
      <w:numFmt w:val="lowerRoman"/>
      <w:lvlText w:val="%3."/>
      <w:lvlJc w:val="right"/>
      <w:pPr>
        <w:ind w:left="3218" w:hanging="180"/>
      </w:pPr>
    </w:lvl>
    <w:lvl w:ilvl="3" w:tplc="FDDEC656">
      <w:start w:val="1"/>
      <w:numFmt w:val="decimal"/>
      <w:lvlText w:val="%4."/>
      <w:lvlJc w:val="left"/>
      <w:pPr>
        <w:ind w:left="3938" w:hanging="360"/>
      </w:pPr>
    </w:lvl>
    <w:lvl w:ilvl="4" w:tplc="7FF41518">
      <w:start w:val="1"/>
      <w:numFmt w:val="lowerLetter"/>
      <w:lvlText w:val="%5."/>
      <w:lvlJc w:val="left"/>
      <w:pPr>
        <w:ind w:left="4658" w:hanging="360"/>
      </w:pPr>
    </w:lvl>
    <w:lvl w:ilvl="5" w:tplc="80D85278">
      <w:start w:val="1"/>
      <w:numFmt w:val="lowerRoman"/>
      <w:lvlText w:val="%6."/>
      <w:lvlJc w:val="right"/>
      <w:pPr>
        <w:ind w:left="5378" w:hanging="180"/>
      </w:pPr>
    </w:lvl>
    <w:lvl w:ilvl="6" w:tplc="24180A92">
      <w:start w:val="1"/>
      <w:numFmt w:val="decimal"/>
      <w:lvlText w:val="%7."/>
      <w:lvlJc w:val="left"/>
      <w:pPr>
        <w:ind w:left="6098" w:hanging="360"/>
      </w:pPr>
    </w:lvl>
    <w:lvl w:ilvl="7" w:tplc="E6EC88EC">
      <w:start w:val="1"/>
      <w:numFmt w:val="lowerLetter"/>
      <w:lvlText w:val="%8."/>
      <w:lvlJc w:val="left"/>
      <w:pPr>
        <w:ind w:left="6818" w:hanging="360"/>
      </w:pPr>
    </w:lvl>
    <w:lvl w:ilvl="8" w:tplc="32680938">
      <w:start w:val="1"/>
      <w:numFmt w:val="lowerRoman"/>
      <w:lvlText w:val="%9."/>
      <w:lvlJc w:val="right"/>
      <w:pPr>
        <w:ind w:left="7538" w:hanging="180"/>
      </w:pPr>
    </w:lvl>
  </w:abstractNum>
  <w:abstractNum w:abstractNumId="21" w15:restartNumberingAfterBreak="0">
    <w:nsid w:val="5A3743D7"/>
    <w:multiLevelType w:val="hybridMultilevel"/>
    <w:tmpl w:val="983EF38E"/>
    <w:lvl w:ilvl="0" w:tplc="0FC8EDC4">
      <w:start w:val="1"/>
      <w:numFmt w:val="decimal"/>
      <w:lvlText w:val="6.%1"/>
      <w:lvlJc w:val="left"/>
      <w:pPr>
        <w:ind w:left="720" w:hanging="360"/>
      </w:pPr>
      <w:rPr>
        <w:rFonts w:asciiTheme="minorHAnsi" w:eastAsia="Lucida Sans" w:hAnsiTheme="minorHAnsi" w:cstheme="minorHAnsi" w:hint="default"/>
        <w:b/>
        <w:bCs/>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C2418E2"/>
    <w:multiLevelType w:val="singleLevel"/>
    <w:tmpl w:val="07F47684"/>
    <w:lvl w:ilvl="0">
      <w:start w:val="1"/>
      <w:numFmt w:val="decimal"/>
      <w:lvlText w:val="6.%1"/>
      <w:lvlJc w:val="left"/>
      <w:pPr>
        <w:ind w:left="720" w:hanging="360"/>
      </w:pPr>
      <w:rPr>
        <w:rFonts w:asciiTheme="minorHAnsi" w:eastAsia="Lucida Sans" w:hAnsiTheme="minorHAnsi" w:cstheme="minorHAnsi" w:hint="default"/>
        <w:b/>
        <w:bCs/>
        <w:w w:val="99"/>
        <w:sz w:val="22"/>
        <w:szCs w:val="22"/>
      </w:rPr>
    </w:lvl>
  </w:abstractNum>
  <w:abstractNum w:abstractNumId="23" w15:restartNumberingAfterBreak="0">
    <w:nsid w:val="5DB1095A"/>
    <w:multiLevelType w:val="hybridMultilevel"/>
    <w:tmpl w:val="92847846"/>
    <w:lvl w:ilvl="0" w:tplc="73C6036A">
      <w:start w:val="1"/>
      <w:numFmt w:val="decimal"/>
      <w:pStyle w:val="Titreniveau2NOTOC"/>
      <w:lvlText w:val="2.%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17F049C"/>
    <w:multiLevelType w:val="hybridMultilevel"/>
    <w:tmpl w:val="59A81828"/>
    <w:lvl w:ilvl="0" w:tplc="A1C8EDB0">
      <w:start w:val="1"/>
      <w:numFmt w:val="decimal"/>
      <w:lvlText w:val="6.3.%1."/>
      <w:lvlJc w:val="left"/>
      <w:pPr>
        <w:ind w:left="1287" w:hanging="360"/>
      </w:pPr>
      <w:rPr>
        <w:rFonts w:hint="default"/>
        <w:color w:val="auto"/>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5" w15:restartNumberingAfterBreak="0">
    <w:nsid w:val="62C577E7"/>
    <w:multiLevelType w:val="hybridMultilevel"/>
    <w:tmpl w:val="AD9A6E02"/>
    <w:lvl w:ilvl="0" w:tplc="D0E8D804">
      <w:start w:val="1"/>
      <w:numFmt w:val="decimal"/>
      <w:lvlText w:val="7.3.%1"/>
      <w:lvlJc w:val="left"/>
      <w:pPr>
        <w:ind w:left="1287"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6" w15:restartNumberingAfterBreak="0">
    <w:nsid w:val="647704BD"/>
    <w:multiLevelType w:val="hybridMultilevel"/>
    <w:tmpl w:val="023C34F2"/>
    <w:lvl w:ilvl="0" w:tplc="982A295C">
      <w:start w:val="1"/>
      <w:numFmt w:val="decimal"/>
      <w:lvlText w:val="6.2.%1."/>
      <w:lvlJc w:val="left"/>
      <w:pPr>
        <w:ind w:left="1287" w:hanging="360"/>
      </w:pPr>
      <w:rPr>
        <w:rFonts w:hint="default"/>
        <w:color w:val="auto"/>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7" w15:restartNumberingAfterBreak="0">
    <w:nsid w:val="660A4CA0"/>
    <w:multiLevelType w:val="multilevel"/>
    <w:tmpl w:val="0C0C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2604E2"/>
    <w:multiLevelType w:val="singleLevel"/>
    <w:tmpl w:val="0D421108"/>
    <w:lvl w:ilvl="0">
      <w:start w:val="1"/>
      <w:numFmt w:val="decimal"/>
      <w:lvlText w:val="7.%1"/>
      <w:lvlJc w:val="left"/>
      <w:pPr>
        <w:ind w:left="4897" w:hanging="360"/>
      </w:pPr>
      <w:rPr>
        <w:rFonts w:asciiTheme="minorHAnsi" w:eastAsia="Lucida Sans" w:hAnsiTheme="minorHAnsi" w:cstheme="minorHAnsi" w:hint="default"/>
        <w:b/>
        <w:bCs/>
        <w:w w:val="99"/>
        <w:sz w:val="22"/>
        <w:szCs w:val="22"/>
      </w:rPr>
    </w:lvl>
  </w:abstractNum>
  <w:abstractNum w:abstractNumId="29" w15:restartNumberingAfterBreak="0">
    <w:nsid w:val="67D475C0"/>
    <w:multiLevelType w:val="singleLevel"/>
    <w:tmpl w:val="CF72BE92"/>
    <w:lvl w:ilvl="0">
      <w:start w:val="1"/>
      <w:numFmt w:val="decimal"/>
      <w:lvlText w:val="4.%1"/>
      <w:lvlJc w:val="left"/>
      <w:pPr>
        <w:ind w:left="720" w:hanging="360"/>
      </w:pPr>
      <w:rPr>
        <w:rFonts w:asciiTheme="minorHAnsi" w:eastAsia="Lucida Sans" w:hAnsiTheme="minorHAnsi" w:cstheme="minorHAnsi" w:hint="default"/>
        <w:w w:val="99"/>
        <w:sz w:val="22"/>
        <w:szCs w:val="22"/>
      </w:rPr>
    </w:lvl>
  </w:abstractNum>
  <w:abstractNum w:abstractNumId="30" w15:restartNumberingAfterBreak="0">
    <w:nsid w:val="70CB59D6"/>
    <w:multiLevelType w:val="singleLevel"/>
    <w:tmpl w:val="CC36F290"/>
    <w:lvl w:ilvl="0">
      <w:start w:val="1"/>
      <w:numFmt w:val="decimal"/>
      <w:lvlText w:val="3.%1"/>
      <w:lvlJc w:val="left"/>
      <w:pPr>
        <w:ind w:left="720" w:hanging="360"/>
      </w:pPr>
      <w:rPr>
        <w:rFonts w:hint="default"/>
      </w:rPr>
    </w:lvl>
  </w:abstractNum>
  <w:abstractNum w:abstractNumId="31" w15:restartNumberingAfterBreak="0">
    <w:nsid w:val="721846ED"/>
    <w:multiLevelType w:val="hybridMultilevel"/>
    <w:tmpl w:val="06BE1F3A"/>
    <w:lvl w:ilvl="0" w:tplc="3DB24CF8">
      <w:start w:val="1"/>
      <w:numFmt w:val="decimal"/>
      <w:lvlText w:val="6.4.%1."/>
      <w:lvlJc w:val="left"/>
      <w:pPr>
        <w:ind w:left="1287" w:hanging="360"/>
      </w:pPr>
      <w:rPr>
        <w:rFonts w:hint="default"/>
        <w:color w:val="auto"/>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32" w15:restartNumberingAfterBreak="0">
    <w:nsid w:val="72E6348C"/>
    <w:multiLevelType w:val="hybridMultilevel"/>
    <w:tmpl w:val="09DA4B7E"/>
    <w:lvl w:ilvl="0" w:tplc="65F04900">
      <w:start w:val="1"/>
      <w:numFmt w:val="decimal"/>
      <w:lvlText w:val="3.3.%1"/>
      <w:lvlJc w:val="left"/>
      <w:pPr>
        <w:ind w:left="720" w:hanging="360"/>
      </w:pPr>
      <w:rPr>
        <w:rFonts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9D65F2E"/>
    <w:multiLevelType w:val="hybridMultilevel"/>
    <w:tmpl w:val="BCD26F72"/>
    <w:lvl w:ilvl="0" w:tplc="B4082AFE">
      <w:start w:val="1"/>
      <w:numFmt w:val="decimal"/>
      <w:lvlText w:val="6.6.%1."/>
      <w:lvlJc w:val="left"/>
      <w:pPr>
        <w:ind w:left="720" w:hanging="360"/>
      </w:pPr>
      <w:rPr>
        <w:rFonts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F036C3D"/>
    <w:multiLevelType w:val="multilevel"/>
    <w:tmpl w:val="9072C856"/>
    <w:lvl w:ilvl="0">
      <w:start w:val="1"/>
      <w:numFmt w:val="decimal"/>
      <w:pStyle w:val="Titre1"/>
      <w:lvlText w:val="%1."/>
      <w:lvlJc w:val="left"/>
      <w:pPr>
        <w:ind w:left="720" w:hanging="360"/>
      </w:pPr>
    </w:lvl>
    <w:lvl w:ilvl="1">
      <w:start w:val="1"/>
      <w:numFmt w:val="decimal"/>
      <w:isLgl/>
      <w:lvlText w:val="%1.%2"/>
      <w:lvlJc w:val="left"/>
      <w:pPr>
        <w:ind w:left="1173" w:hanging="71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35" w15:restartNumberingAfterBreak="0">
    <w:nsid w:val="7F565813"/>
    <w:multiLevelType w:val="multilevel"/>
    <w:tmpl w:val="268E7A8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24661412">
    <w:abstractNumId w:val="34"/>
  </w:num>
  <w:num w:numId="2" w16cid:durableId="298726296">
    <w:abstractNumId w:val="30"/>
  </w:num>
  <w:num w:numId="3" w16cid:durableId="1646623685">
    <w:abstractNumId w:val="4"/>
  </w:num>
  <w:num w:numId="4" w16cid:durableId="516306988">
    <w:abstractNumId w:val="29"/>
  </w:num>
  <w:num w:numId="5" w16cid:durableId="1680546953">
    <w:abstractNumId w:val="27"/>
  </w:num>
  <w:num w:numId="6" w16cid:durableId="1321889723">
    <w:abstractNumId w:val="6"/>
  </w:num>
  <w:num w:numId="7" w16cid:durableId="664019094">
    <w:abstractNumId w:val="16"/>
  </w:num>
  <w:num w:numId="8" w16cid:durableId="994606779">
    <w:abstractNumId w:val="9"/>
  </w:num>
  <w:num w:numId="9" w16cid:durableId="301077920">
    <w:abstractNumId w:val="22"/>
  </w:num>
  <w:num w:numId="10" w16cid:durableId="1715884531">
    <w:abstractNumId w:val="15"/>
  </w:num>
  <w:num w:numId="11" w16cid:durableId="923533914">
    <w:abstractNumId w:val="28"/>
  </w:num>
  <w:num w:numId="12" w16cid:durableId="1990985220">
    <w:abstractNumId w:val="0"/>
  </w:num>
  <w:num w:numId="13" w16cid:durableId="2003466286">
    <w:abstractNumId w:val="12"/>
  </w:num>
  <w:num w:numId="14" w16cid:durableId="8603316">
    <w:abstractNumId w:val="1"/>
  </w:num>
  <w:num w:numId="15" w16cid:durableId="246618751">
    <w:abstractNumId w:val="23"/>
  </w:num>
  <w:num w:numId="16" w16cid:durableId="241066129">
    <w:abstractNumId w:val="13"/>
  </w:num>
  <w:num w:numId="17" w16cid:durableId="1817718502">
    <w:abstractNumId w:val="7"/>
  </w:num>
  <w:num w:numId="18" w16cid:durableId="1794593400">
    <w:abstractNumId w:val="3"/>
  </w:num>
  <w:num w:numId="19" w16cid:durableId="81951124">
    <w:abstractNumId w:val="32"/>
  </w:num>
  <w:num w:numId="20" w16cid:durableId="1940023841">
    <w:abstractNumId w:val="11"/>
  </w:num>
  <w:num w:numId="21" w16cid:durableId="674529163">
    <w:abstractNumId w:val="18"/>
  </w:num>
  <w:num w:numId="22" w16cid:durableId="554200719">
    <w:abstractNumId w:val="10"/>
  </w:num>
  <w:num w:numId="23" w16cid:durableId="1438912505">
    <w:abstractNumId w:val="33"/>
  </w:num>
  <w:num w:numId="24" w16cid:durableId="2016565971">
    <w:abstractNumId w:val="5"/>
  </w:num>
  <w:num w:numId="25" w16cid:durableId="967852557">
    <w:abstractNumId w:val="20"/>
  </w:num>
  <w:num w:numId="26" w16cid:durableId="1718816072">
    <w:abstractNumId w:val="35"/>
  </w:num>
  <w:num w:numId="27" w16cid:durableId="376206040">
    <w:abstractNumId w:val="2"/>
  </w:num>
  <w:num w:numId="28" w16cid:durableId="343362473">
    <w:abstractNumId w:val="26"/>
  </w:num>
  <w:num w:numId="29" w16cid:durableId="883173463">
    <w:abstractNumId w:val="21"/>
  </w:num>
  <w:num w:numId="30" w16cid:durableId="561449853">
    <w:abstractNumId w:val="24"/>
  </w:num>
  <w:num w:numId="31" w16cid:durableId="946889800">
    <w:abstractNumId w:val="31"/>
  </w:num>
  <w:num w:numId="32" w16cid:durableId="1501656209">
    <w:abstractNumId w:val="8"/>
  </w:num>
  <w:num w:numId="33" w16cid:durableId="612329226">
    <w:abstractNumId w:val="14"/>
  </w:num>
  <w:num w:numId="34" w16cid:durableId="525368480">
    <w:abstractNumId w:val="25"/>
  </w:num>
  <w:num w:numId="35" w16cid:durableId="27729593">
    <w:abstractNumId w:val="17"/>
  </w:num>
  <w:num w:numId="36" w16cid:durableId="12158373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88"/>
    <w:rsid w:val="00006DDD"/>
    <w:rsid w:val="00011D91"/>
    <w:rsid w:val="00022A05"/>
    <w:rsid w:val="000232BE"/>
    <w:rsid w:val="00033387"/>
    <w:rsid w:val="00034D25"/>
    <w:rsid w:val="00041707"/>
    <w:rsid w:val="000475A6"/>
    <w:rsid w:val="00054765"/>
    <w:rsid w:val="0006189C"/>
    <w:rsid w:val="00061F2E"/>
    <w:rsid w:val="00087FAE"/>
    <w:rsid w:val="00093B26"/>
    <w:rsid w:val="00097C24"/>
    <w:rsid w:val="000A1E19"/>
    <w:rsid w:val="000A7F54"/>
    <w:rsid w:val="000B68F7"/>
    <w:rsid w:val="000C112A"/>
    <w:rsid w:val="000F40A9"/>
    <w:rsid w:val="00102F63"/>
    <w:rsid w:val="00107082"/>
    <w:rsid w:val="0013112D"/>
    <w:rsid w:val="00131149"/>
    <w:rsid w:val="001360F8"/>
    <w:rsid w:val="00156FE0"/>
    <w:rsid w:val="0016336A"/>
    <w:rsid w:val="00171C12"/>
    <w:rsid w:val="001726AD"/>
    <w:rsid w:val="00174D55"/>
    <w:rsid w:val="001761AB"/>
    <w:rsid w:val="00177212"/>
    <w:rsid w:val="00184F4A"/>
    <w:rsid w:val="00192040"/>
    <w:rsid w:val="001A10EC"/>
    <w:rsid w:val="001A6B96"/>
    <w:rsid w:val="001B2118"/>
    <w:rsid w:val="001B3B56"/>
    <w:rsid w:val="001C3B29"/>
    <w:rsid w:val="001C54FE"/>
    <w:rsid w:val="001D07A5"/>
    <w:rsid w:val="001E2861"/>
    <w:rsid w:val="001F4900"/>
    <w:rsid w:val="00202BFC"/>
    <w:rsid w:val="00220165"/>
    <w:rsid w:val="0022351C"/>
    <w:rsid w:val="00224341"/>
    <w:rsid w:val="00226833"/>
    <w:rsid w:val="002313BC"/>
    <w:rsid w:val="002332DA"/>
    <w:rsid w:val="00233D7A"/>
    <w:rsid w:val="00234683"/>
    <w:rsid w:val="00237FDB"/>
    <w:rsid w:val="00245F28"/>
    <w:rsid w:val="0025003F"/>
    <w:rsid w:val="00250F8C"/>
    <w:rsid w:val="00252165"/>
    <w:rsid w:val="00254961"/>
    <w:rsid w:val="00257744"/>
    <w:rsid w:val="00277638"/>
    <w:rsid w:val="00281C5E"/>
    <w:rsid w:val="0028205C"/>
    <w:rsid w:val="0029094A"/>
    <w:rsid w:val="00291A7C"/>
    <w:rsid w:val="002A6031"/>
    <w:rsid w:val="002A70E4"/>
    <w:rsid w:val="002B7CBD"/>
    <w:rsid w:val="002C3C84"/>
    <w:rsid w:val="002C4EF3"/>
    <w:rsid w:val="002C7891"/>
    <w:rsid w:val="002E2FE9"/>
    <w:rsid w:val="002E66CC"/>
    <w:rsid w:val="002F5DA7"/>
    <w:rsid w:val="00311326"/>
    <w:rsid w:val="00315B6F"/>
    <w:rsid w:val="003172C2"/>
    <w:rsid w:val="00321247"/>
    <w:rsid w:val="00325260"/>
    <w:rsid w:val="003320D9"/>
    <w:rsid w:val="0033289B"/>
    <w:rsid w:val="003375B7"/>
    <w:rsid w:val="00343CC9"/>
    <w:rsid w:val="00362EFD"/>
    <w:rsid w:val="00365DE6"/>
    <w:rsid w:val="00380A82"/>
    <w:rsid w:val="003922A0"/>
    <w:rsid w:val="003A1F52"/>
    <w:rsid w:val="003A73D1"/>
    <w:rsid w:val="003B5428"/>
    <w:rsid w:val="003E335E"/>
    <w:rsid w:val="003E4459"/>
    <w:rsid w:val="003F02F2"/>
    <w:rsid w:val="003F09B5"/>
    <w:rsid w:val="003F5BA8"/>
    <w:rsid w:val="004023F5"/>
    <w:rsid w:val="00402FD2"/>
    <w:rsid w:val="004070EF"/>
    <w:rsid w:val="00411B70"/>
    <w:rsid w:val="00424349"/>
    <w:rsid w:val="00441484"/>
    <w:rsid w:val="00443288"/>
    <w:rsid w:val="004435E0"/>
    <w:rsid w:val="004734E3"/>
    <w:rsid w:val="00482DC2"/>
    <w:rsid w:val="004A20F9"/>
    <w:rsid w:val="004A6937"/>
    <w:rsid w:val="004A7057"/>
    <w:rsid w:val="004C28E4"/>
    <w:rsid w:val="004C462F"/>
    <w:rsid w:val="004C7C46"/>
    <w:rsid w:val="004F3985"/>
    <w:rsid w:val="00504234"/>
    <w:rsid w:val="00510C21"/>
    <w:rsid w:val="005134BF"/>
    <w:rsid w:val="00514A18"/>
    <w:rsid w:val="005437E9"/>
    <w:rsid w:val="0055792C"/>
    <w:rsid w:val="005611B1"/>
    <w:rsid w:val="005625CA"/>
    <w:rsid w:val="0056429D"/>
    <w:rsid w:val="00573614"/>
    <w:rsid w:val="00576FBA"/>
    <w:rsid w:val="00585D9D"/>
    <w:rsid w:val="00593EC7"/>
    <w:rsid w:val="005A3587"/>
    <w:rsid w:val="005B06E5"/>
    <w:rsid w:val="005B281E"/>
    <w:rsid w:val="005B4425"/>
    <w:rsid w:val="005C6CFB"/>
    <w:rsid w:val="00606E71"/>
    <w:rsid w:val="0061748A"/>
    <w:rsid w:val="00620A8E"/>
    <w:rsid w:val="00626F12"/>
    <w:rsid w:val="00633EDF"/>
    <w:rsid w:val="00636D6D"/>
    <w:rsid w:val="0065269A"/>
    <w:rsid w:val="006548FF"/>
    <w:rsid w:val="0065752C"/>
    <w:rsid w:val="00665CC4"/>
    <w:rsid w:val="006729B8"/>
    <w:rsid w:val="00686B8E"/>
    <w:rsid w:val="006910AC"/>
    <w:rsid w:val="00693DA7"/>
    <w:rsid w:val="006A7698"/>
    <w:rsid w:val="006B24BC"/>
    <w:rsid w:val="006B3977"/>
    <w:rsid w:val="006C5EBF"/>
    <w:rsid w:val="006C6BBF"/>
    <w:rsid w:val="006E08A2"/>
    <w:rsid w:val="00700043"/>
    <w:rsid w:val="00715DDF"/>
    <w:rsid w:val="00724237"/>
    <w:rsid w:val="0072656B"/>
    <w:rsid w:val="007321E7"/>
    <w:rsid w:val="00734FC8"/>
    <w:rsid w:val="0073568A"/>
    <w:rsid w:val="007469E2"/>
    <w:rsid w:val="00757438"/>
    <w:rsid w:val="00757557"/>
    <w:rsid w:val="00761347"/>
    <w:rsid w:val="00766491"/>
    <w:rsid w:val="00772F25"/>
    <w:rsid w:val="0077470A"/>
    <w:rsid w:val="00776748"/>
    <w:rsid w:val="007818BA"/>
    <w:rsid w:val="007975FB"/>
    <w:rsid w:val="007B0F05"/>
    <w:rsid w:val="007B632B"/>
    <w:rsid w:val="007C5B51"/>
    <w:rsid w:val="007D0F85"/>
    <w:rsid w:val="007D25D8"/>
    <w:rsid w:val="007D426B"/>
    <w:rsid w:val="007E45B4"/>
    <w:rsid w:val="007F1169"/>
    <w:rsid w:val="0080435E"/>
    <w:rsid w:val="00806A66"/>
    <w:rsid w:val="00810EDC"/>
    <w:rsid w:val="00816F0D"/>
    <w:rsid w:val="00846029"/>
    <w:rsid w:val="008500F0"/>
    <w:rsid w:val="00856DC3"/>
    <w:rsid w:val="00857470"/>
    <w:rsid w:val="0086433E"/>
    <w:rsid w:val="00876224"/>
    <w:rsid w:val="00890343"/>
    <w:rsid w:val="008939AC"/>
    <w:rsid w:val="00893D9E"/>
    <w:rsid w:val="008A5329"/>
    <w:rsid w:val="008C0CB5"/>
    <w:rsid w:val="008C0EE6"/>
    <w:rsid w:val="008C1366"/>
    <w:rsid w:val="008C29F2"/>
    <w:rsid w:val="008D5C8C"/>
    <w:rsid w:val="008E7EEF"/>
    <w:rsid w:val="00905604"/>
    <w:rsid w:val="00906BE8"/>
    <w:rsid w:val="00907E22"/>
    <w:rsid w:val="00913699"/>
    <w:rsid w:val="00924D9E"/>
    <w:rsid w:val="009274F5"/>
    <w:rsid w:val="00927B73"/>
    <w:rsid w:val="009333F7"/>
    <w:rsid w:val="0094199B"/>
    <w:rsid w:val="009424B9"/>
    <w:rsid w:val="00946993"/>
    <w:rsid w:val="00952C46"/>
    <w:rsid w:val="0096234C"/>
    <w:rsid w:val="00966B77"/>
    <w:rsid w:val="009A02F6"/>
    <w:rsid w:val="009A0A96"/>
    <w:rsid w:val="009A1781"/>
    <w:rsid w:val="009B012F"/>
    <w:rsid w:val="009B21CF"/>
    <w:rsid w:val="009C3798"/>
    <w:rsid w:val="009C42CB"/>
    <w:rsid w:val="009E2B20"/>
    <w:rsid w:val="009F7BE4"/>
    <w:rsid w:val="00A048D9"/>
    <w:rsid w:val="00A04DF6"/>
    <w:rsid w:val="00A103B8"/>
    <w:rsid w:val="00A138B0"/>
    <w:rsid w:val="00A1479B"/>
    <w:rsid w:val="00A36A10"/>
    <w:rsid w:val="00A43727"/>
    <w:rsid w:val="00A51CB2"/>
    <w:rsid w:val="00A51D30"/>
    <w:rsid w:val="00A708A9"/>
    <w:rsid w:val="00A7452A"/>
    <w:rsid w:val="00A842B5"/>
    <w:rsid w:val="00AE6A1C"/>
    <w:rsid w:val="00AE7377"/>
    <w:rsid w:val="00AF44B4"/>
    <w:rsid w:val="00B07837"/>
    <w:rsid w:val="00B07DDA"/>
    <w:rsid w:val="00B2245A"/>
    <w:rsid w:val="00B31637"/>
    <w:rsid w:val="00B33991"/>
    <w:rsid w:val="00B35A28"/>
    <w:rsid w:val="00B4351D"/>
    <w:rsid w:val="00B46D03"/>
    <w:rsid w:val="00B5128B"/>
    <w:rsid w:val="00B534AD"/>
    <w:rsid w:val="00B547F6"/>
    <w:rsid w:val="00B71253"/>
    <w:rsid w:val="00B7350E"/>
    <w:rsid w:val="00B762E0"/>
    <w:rsid w:val="00B80015"/>
    <w:rsid w:val="00B81CC2"/>
    <w:rsid w:val="00B828DF"/>
    <w:rsid w:val="00B87D9A"/>
    <w:rsid w:val="00BB61BC"/>
    <w:rsid w:val="00BC6317"/>
    <w:rsid w:val="00BD5C15"/>
    <w:rsid w:val="00BD6E55"/>
    <w:rsid w:val="00BE005E"/>
    <w:rsid w:val="00BE1A0C"/>
    <w:rsid w:val="00BE284A"/>
    <w:rsid w:val="00C02480"/>
    <w:rsid w:val="00C1267C"/>
    <w:rsid w:val="00C202B3"/>
    <w:rsid w:val="00C2242D"/>
    <w:rsid w:val="00C27FE6"/>
    <w:rsid w:val="00C3141A"/>
    <w:rsid w:val="00C557CF"/>
    <w:rsid w:val="00C66A43"/>
    <w:rsid w:val="00C81374"/>
    <w:rsid w:val="00C83AAB"/>
    <w:rsid w:val="00C93730"/>
    <w:rsid w:val="00CA2779"/>
    <w:rsid w:val="00CC30AF"/>
    <w:rsid w:val="00CC76B8"/>
    <w:rsid w:val="00CD193E"/>
    <w:rsid w:val="00CD7AFB"/>
    <w:rsid w:val="00CE2471"/>
    <w:rsid w:val="00CF35CA"/>
    <w:rsid w:val="00CF4F01"/>
    <w:rsid w:val="00D00C35"/>
    <w:rsid w:val="00D05951"/>
    <w:rsid w:val="00D23B5E"/>
    <w:rsid w:val="00D23ECD"/>
    <w:rsid w:val="00D32B2A"/>
    <w:rsid w:val="00D411A7"/>
    <w:rsid w:val="00D41F5D"/>
    <w:rsid w:val="00D564F1"/>
    <w:rsid w:val="00D6332A"/>
    <w:rsid w:val="00D73A8F"/>
    <w:rsid w:val="00D855DB"/>
    <w:rsid w:val="00D9010F"/>
    <w:rsid w:val="00D93C07"/>
    <w:rsid w:val="00DA2DE5"/>
    <w:rsid w:val="00DA456D"/>
    <w:rsid w:val="00DA4912"/>
    <w:rsid w:val="00DB2BC7"/>
    <w:rsid w:val="00DD3FA8"/>
    <w:rsid w:val="00DE261A"/>
    <w:rsid w:val="00DE2926"/>
    <w:rsid w:val="00DF4993"/>
    <w:rsid w:val="00E00BFC"/>
    <w:rsid w:val="00E049C3"/>
    <w:rsid w:val="00E04E45"/>
    <w:rsid w:val="00E0737A"/>
    <w:rsid w:val="00E25FC8"/>
    <w:rsid w:val="00E3742A"/>
    <w:rsid w:val="00E4741F"/>
    <w:rsid w:val="00E530A6"/>
    <w:rsid w:val="00E53AA7"/>
    <w:rsid w:val="00E72AF2"/>
    <w:rsid w:val="00E80D44"/>
    <w:rsid w:val="00EB1903"/>
    <w:rsid w:val="00EC08CA"/>
    <w:rsid w:val="00EC2481"/>
    <w:rsid w:val="00EC2C14"/>
    <w:rsid w:val="00EC699A"/>
    <w:rsid w:val="00ED00B2"/>
    <w:rsid w:val="00ED6597"/>
    <w:rsid w:val="00EE798C"/>
    <w:rsid w:val="00EF0C1C"/>
    <w:rsid w:val="00EF2196"/>
    <w:rsid w:val="00EF372E"/>
    <w:rsid w:val="00EF60EA"/>
    <w:rsid w:val="00EF6399"/>
    <w:rsid w:val="00F12D68"/>
    <w:rsid w:val="00F24DE6"/>
    <w:rsid w:val="00F35F78"/>
    <w:rsid w:val="00F36F23"/>
    <w:rsid w:val="00F53A40"/>
    <w:rsid w:val="00F53C4F"/>
    <w:rsid w:val="00F575FE"/>
    <w:rsid w:val="00F606FE"/>
    <w:rsid w:val="00F673ED"/>
    <w:rsid w:val="00F717EE"/>
    <w:rsid w:val="00F73034"/>
    <w:rsid w:val="00F80A20"/>
    <w:rsid w:val="00FA1377"/>
    <w:rsid w:val="00FA4540"/>
    <w:rsid w:val="00FE7B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FC65B"/>
  <w15:chartTrackingRefBased/>
  <w15:docId w15:val="{9273876A-3EC6-41D7-89A9-A52E7BAC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88"/>
    <w:pPr>
      <w:spacing w:after="0" w:line="240" w:lineRule="auto"/>
    </w:pPr>
  </w:style>
  <w:style w:type="paragraph" w:styleId="Titre1">
    <w:name w:val="heading 1"/>
    <w:basedOn w:val="Normal"/>
    <w:next w:val="Normal"/>
    <w:link w:val="Titre1Car"/>
    <w:uiPriority w:val="9"/>
    <w:qFormat/>
    <w:rsid w:val="00315B6F"/>
    <w:pPr>
      <w:keepNext/>
      <w:keepLines/>
      <w:numPr>
        <w:numId w:val="1"/>
      </w:numPr>
      <w:spacing w:before="240" w:after="240"/>
      <w:outlineLvl w:val="0"/>
    </w:pPr>
    <w:rPr>
      <w:rFonts w:ascii="Calibri" w:eastAsiaTheme="majorEastAsia" w:hAnsi="Calibri" w:cstheme="majorBidi"/>
      <w:b/>
      <w:caps/>
      <w:sz w:val="24"/>
      <w:szCs w:val="32"/>
    </w:rPr>
  </w:style>
  <w:style w:type="paragraph" w:styleId="Titre2">
    <w:name w:val="heading 2"/>
    <w:basedOn w:val="Normal"/>
    <w:next w:val="Normal"/>
    <w:link w:val="Titre2Car"/>
    <w:uiPriority w:val="9"/>
    <w:unhideWhenUsed/>
    <w:qFormat/>
    <w:rsid w:val="00F53C4F"/>
    <w:pPr>
      <w:keepNext/>
      <w:keepLines/>
      <w:tabs>
        <w:tab w:val="left" w:pos="567"/>
      </w:tabs>
      <w:spacing w:before="240" w:after="240"/>
      <w:outlineLvl w:val="1"/>
    </w:pPr>
    <w:rPr>
      <w:rFonts w:ascii="Calibri" w:eastAsiaTheme="majorEastAsia" w:hAnsi="Calibri" w:cstheme="majorBidi"/>
      <w:b/>
      <w:szCs w:val="26"/>
    </w:rPr>
  </w:style>
  <w:style w:type="paragraph" w:styleId="Titre3">
    <w:name w:val="heading 3"/>
    <w:basedOn w:val="Normal"/>
    <w:next w:val="Normal"/>
    <w:link w:val="Titre3Car"/>
    <w:uiPriority w:val="9"/>
    <w:unhideWhenUsed/>
    <w:qFormat/>
    <w:rsid w:val="006C5EBF"/>
    <w:pPr>
      <w:keepLines/>
      <w:spacing w:before="60" w:after="60"/>
      <w:jc w:val="both"/>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3288"/>
    <w:pPr>
      <w:ind w:left="720"/>
      <w:contextualSpacing/>
    </w:pPr>
  </w:style>
  <w:style w:type="character" w:customStyle="1" w:styleId="Titre1Car">
    <w:name w:val="Titre 1 Car"/>
    <w:basedOn w:val="Policepardfaut"/>
    <w:link w:val="Titre1"/>
    <w:uiPriority w:val="9"/>
    <w:rsid w:val="00315B6F"/>
    <w:rPr>
      <w:rFonts w:ascii="Calibri" w:eastAsiaTheme="majorEastAsia" w:hAnsi="Calibri" w:cstheme="majorBidi"/>
      <w:b/>
      <w:caps/>
      <w:sz w:val="24"/>
      <w:szCs w:val="32"/>
    </w:rPr>
  </w:style>
  <w:style w:type="character" w:customStyle="1" w:styleId="Titre2Car">
    <w:name w:val="Titre 2 Car"/>
    <w:basedOn w:val="Policepardfaut"/>
    <w:link w:val="Titre2"/>
    <w:uiPriority w:val="9"/>
    <w:rsid w:val="00F53C4F"/>
    <w:rPr>
      <w:rFonts w:ascii="Calibri" w:eastAsiaTheme="majorEastAsia" w:hAnsi="Calibri" w:cstheme="majorBidi"/>
      <w:b/>
      <w:szCs w:val="26"/>
    </w:rPr>
  </w:style>
  <w:style w:type="numbering" w:customStyle="1" w:styleId="Style1">
    <w:name w:val="Style1"/>
    <w:uiPriority w:val="99"/>
    <w:rsid w:val="00504234"/>
    <w:pPr>
      <w:numPr>
        <w:numId w:val="3"/>
      </w:numPr>
    </w:pPr>
  </w:style>
  <w:style w:type="numbering" w:customStyle="1" w:styleId="Style2">
    <w:name w:val="Style2"/>
    <w:uiPriority w:val="99"/>
    <w:rsid w:val="00504234"/>
    <w:pPr>
      <w:numPr>
        <w:numId w:val="5"/>
      </w:numPr>
    </w:pPr>
  </w:style>
  <w:style w:type="numbering" w:customStyle="1" w:styleId="Style3">
    <w:name w:val="Style3"/>
    <w:uiPriority w:val="99"/>
    <w:rsid w:val="00A708A9"/>
    <w:pPr>
      <w:numPr>
        <w:numId w:val="6"/>
      </w:numPr>
    </w:pPr>
  </w:style>
  <w:style w:type="numbering" w:customStyle="1" w:styleId="Style4">
    <w:name w:val="Style4"/>
    <w:uiPriority w:val="99"/>
    <w:rsid w:val="00234683"/>
    <w:pPr>
      <w:numPr>
        <w:numId w:val="8"/>
      </w:numPr>
    </w:pPr>
  </w:style>
  <w:style w:type="numbering" w:customStyle="1" w:styleId="Style5">
    <w:name w:val="Style5"/>
    <w:uiPriority w:val="99"/>
    <w:rsid w:val="00766491"/>
    <w:pPr>
      <w:numPr>
        <w:numId w:val="10"/>
      </w:numPr>
    </w:pPr>
  </w:style>
  <w:style w:type="character" w:customStyle="1" w:styleId="Titre3Car">
    <w:name w:val="Titre 3 Car"/>
    <w:basedOn w:val="Policepardfaut"/>
    <w:link w:val="Titre3"/>
    <w:uiPriority w:val="9"/>
    <w:rsid w:val="006C5EBF"/>
    <w:rPr>
      <w:rFonts w:eastAsiaTheme="majorEastAsia" w:cstheme="majorBidi"/>
      <w:szCs w:val="24"/>
    </w:rPr>
  </w:style>
  <w:style w:type="paragraph" w:styleId="TM1">
    <w:name w:val="toc 1"/>
    <w:basedOn w:val="Normal"/>
    <w:next w:val="Normal"/>
    <w:autoRedefine/>
    <w:uiPriority w:val="39"/>
    <w:unhideWhenUsed/>
    <w:rsid w:val="004A6937"/>
    <w:pPr>
      <w:tabs>
        <w:tab w:val="left" w:pos="440"/>
        <w:tab w:val="right" w:leader="dot" w:pos="8630"/>
      </w:tabs>
      <w:spacing w:after="100"/>
    </w:pPr>
    <w:rPr>
      <w:b/>
      <w:bCs/>
      <w:noProof/>
    </w:rPr>
  </w:style>
  <w:style w:type="paragraph" w:styleId="TM2">
    <w:name w:val="toc 2"/>
    <w:basedOn w:val="Normal"/>
    <w:next w:val="Normal"/>
    <w:autoRedefine/>
    <w:uiPriority w:val="39"/>
    <w:unhideWhenUsed/>
    <w:rsid w:val="00573614"/>
    <w:pPr>
      <w:tabs>
        <w:tab w:val="left" w:pos="880"/>
        <w:tab w:val="right" w:leader="dot" w:pos="8630"/>
      </w:tabs>
      <w:spacing w:after="100"/>
      <w:ind w:left="851" w:hanging="425"/>
    </w:pPr>
  </w:style>
  <w:style w:type="character" w:styleId="Lienhypertexte">
    <w:name w:val="Hyperlink"/>
    <w:basedOn w:val="Policepardfaut"/>
    <w:uiPriority w:val="99"/>
    <w:unhideWhenUsed/>
    <w:rsid w:val="004A6937"/>
    <w:rPr>
      <w:color w:val="0563C1" w:themeColor="hyperlink"/>
      <w:u w:val="single"/>
    </w:rPr>
  </w:style>
  <w:style w:type="paragraph" w:styleId="En-tte">
    <w:name w:val="header"/>
    <w:basedOn w:val="Normal"/>
    <w:link w:val="En-tteCar"/>
    <w:uiPriority w:val="99"/>
    <w:unhideWhenUsed/>
    <w:rsid w:val="007B632B"/>
    <w:pPr>
      <w:tabs>
        <w:tab w:val="center" w:pos="4320"/>
        <w:tab w:val="right" w:pos="8640"/>
      </w:tabs>
    </w:pPr>
  </w:style>
  <w:style w:type="character" w:customStyle="1" w:styleId="En-tteCar">
    <w:name w:val="En-tête Car"/>
    <w:basedOn w:val="Policepardfaut"/>
    <w:link w:val="En-tte"/>
    <w:uiPriority w:val="99"/>
    <w:rsid w:val="007B632B"/>
  </w:style>
  <w:style w:type="paragraph" w:styleId="Pieddepage">
    <w:name w:val="footer"/>
    <w:basedOn w:val="Normal"/>
    <w:link w:val="PieddepageCar"/>
    <w:uiPriority w:val="99"/>
    <w:unhideWhenUsed/>
    <w:rsid w:val="007B632B"/>
    <w:pPr>
      <w:tabs>
        <w:tab w:val="center" w:pos="4320"/>
        <w:tab w:val="right" w:pos="8640"/>
      </w:tabs>
    </w:pPr>
  </w:style>
  <w:style w:type="character" w:customStyle="1" w:styleId="PieddepageCar">
    <w:name w:val="Pied de page Car"/>
    <w:basedOn w:val="Policepardfaut"/>
    <w:link w:val="Pieddepage"/>
    <w:uiPriority w:val="99"/>
    <w:rsid w:val="007B632B"/>
  </w:style>
  <w:style w:type="paragraph" w:styleId="Rvision">
    <w:name w:val="Revision"/>
    <w:hidden/>
    <w:uiPriority w:val="99"/>
    <w:semiHidden/>
    <w:rsid w:val="00171C12"/>
    <w:pPr>
      <w:spacing w:after="0" w:line="240" w:lineRule="auto"/>
    </w:pPr>
  </w:style>
  <w:style w:type="character" w:styleId="Marquedecommentaire">
    <w:name w:val="annotation reference"/>
    <w:basedOn w:val="Policepardfaut"/>
    <w:uiPriority w:val="99"/>
    <w:semiHidden/>
    <w:unhideWhenUsed/>
    <w:rsid w:val="00224341"/>
    <w:rPr>
      <w:sz w:val="16"/>
      <w:szCs w:val="16"/>
    </w:rPr>
  </w:style>
  <w:style w:type="paragraph" w:styleId="Commentaire">
    <w:name w:val="annotation text"/>
    <w:basedOn w:val="Normal"/>
    <w:link w:val="CommentaireCar"/>
    <w:unhideWhenUsed/>
    <w:rsid w:val="00224341"/>
    <w:rPr>
      <w:sz w:val="20"/>
      <w:szCs w:val="20"/>
    </w:rPr>
  </w:style>
  <w:style w:type="character" w:customStyle="1" w:styleId="CommentaireCar">
    <w:name w:val="Commentaire Car"/>
    <w:basedOn w:val="Policepardfaut"/>
    <w:link w:val="Commentaire"/>
    <w:rsid w:val="00224341"/>
    <w:rPr>
      <w:sz w:val="20"/>
      <w:szCs w:val="20"/>
    </w:rPr>
  </w:style>
  <w:style w:type="paragraph" w:styleId="Objetducommentaire">
    <w:name w:val="annotation subject"/>
    <w:basedOn w:val="Commentaire"/>
    <w:next w:val="Commentaire"/>
    <w:link w:val="ObjetducommentaireCar"/>
    <w:uiPriority w:val="99"/>
    <w:semiHidden/>
    <w:unhideWhenUsed/>
    <w:rsid w:val="00224341"/>
    <w:rPr>
      <w:b/>
      <w:bCs/>
    </w:rPr>
  </w:style>
  <w:style w:type="character" w:customStyle="1" w:styleId="ObjetducommentaireCar">
    <w:name w:val="Objet du commentaire Car"/>
    <w:basedOn w:val="CommentaireCar"/>
    <w:link w:val="Objetducommentaire"/>
    <w:uiPriority w:val="99"/>
    <w:semiHidden/>
    <w:rsid w:val="00224341"/>
    <w:rPr>
      <w:b/>
      <w:bCs/>
      <w:sz w:val="20"/>
      <w:szCs w:val="20"/>
    </w:rPr>
  </w:style>
  <w:style w:type="paragraph" w:customStyle="1" w:styleId="Paragrapheniveau1">
    <w:name w:val="Paragraphe niveau 1"/>
    <w:autoRedefine/>
    <w:qFormat/>
    <w:rsid w:val="00343CC9"/>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jc w:val="both"/>
    </w:pPr>
    <w:rPr>
      <w:rFonts w:ascii="Calibri" w:eastAsia="Times New Roman" w:hAnsi="Calibri" w:cs="Times New Roman"/>
      <w:sz w:val="24"/>
      <w:szCs w:val="24"/>
      <w:lang w:eastAsia="fr-CA"/>
    </w:rPr>
  </w:style>
  <w:style w:type="character" w:customStyle="1" w:styleId="cf01">
    <w:name w:val="cf01"/>
    <w:basedOn w:val="Policepardfaut"/>
    <w:rsid w:val="004C28E4"/>
    <w:rPr>
      <w:rFonts w:ascii="Segoe UI" w:hAnsi="Segoe UI" w:cs="Segoe UI" w:hint="default"/>
      <w:sz w:val="18"/>
      <w:szCs w:val="18"/>
    </w:rPr>
  </w:style>
  <w:style w:type="character" w:styleId="Mentionnonrsolue">
    <w:name w:val="Unresolved Mention"/>
    <w:basedOn w:val="Policepardfaut"/>
    <w:uiPriority w:val="99"/>
    <w:semiHidden/>
    <w:unhideWhenUsed/>
    <w:rsid w:val="0025003F"/>
    <w:rPr>
      <w:color w:val="605E5C"/>
      <w:shd w:val="clear" w:color="auto" w:fill="E1DFDD"/>
    </w:rPr>
  </w:style>
  <w:style w:type="character" w:customStyle="1" w:styleId="NotedebasdepageCar">
    <w:name w:val="Note de bas de page Car"/>
    <w:basedOn w:val="Policepardfaut"/>
    <w:link w:val="Notedebasdepage"/>
    <w:uiPriority w:val="99"/>
    <w:qFormat/>
    <w:rsid w:val="00576FBA"/>
    <w:rPr>
      <w:rFonts w:ascii="Arial" w:eastAsia="Arial" w:hAnsi="Arial" w:cs="Arial"/>
      <w:sz w:val="24"/>
      <w:szCs w:val="24"/>
      <w:lang w:val="fr-FR"/>
    </w:rPr>
  </w:style>
  <w:style w:type="paragraph" w:customStyle="1" w:styleId="Titreniveau2">
    <w:name w:val="Titre niveau 2"/>
    <w:next w:val="Normal"/>
    <w:qFormat/>
    <w:rsid w:val="00576FBA"/>
    <w:pPr>
      <w:keepNext/>
      <w:tabs>
        <w:tab w:val="left" w:pos="540"/>
      </w:tabs>
      <w:spacing w:before="360" w:after="240" w:line="240" w:lineRule="auto"/>
      <w:outlineLvl w:val="1"/>
    </w:pPr>
    <w:rPr>
      <w:rFonts w:ascii="Calibri" w:hAnsi="Calibri" w:cs="Times New Roman"/>
      <w:b/>
      <w:szCs w:val="24"/>
      <w:lang w:eastAsia="fr-CA"/>
    </w:rPr>
  </w:style>
  <w:style w:type="paragraph" w:styleId="Notedebasdepage">
    <w:name w:val="footnote text"/>
    <w:basedOn w:val="Normal"/>
    <w:link w:val="NotedebasdepageCar"/>
    <w:uiPriority w:val="99"/>
    <w:unhideWhenUsed/>
    <w:rsid w:val="00576FBA"/>
    <w:pPr>
      <w:widowControl w:val="0"/>
      <w:spacing w:before="120"/>
      <w:jc w:val="both"/>
    </w:pPr>
    <w:rPr>
      <w:rFonts w:ascii="Arial" w:eastAsia="Arial" w:hAnsi="Arial" w:cs="Arial"/>
      <w:sz w:val="24"/>
      <w:szCs w:val="24"/>
      <w:lang w:val="fr-FR"/>
    </w:rPr>
  </w:style>
  <w:style w:type="character" w:customStyle="1" w:styleId="NotedebasdepageCar1">
    <w:name w:val="Note de bas de page Car1"/>
    <w:basedOn w:val="Policepardfaut"/>
    <w:uiPriority w:val="99"/>
    <w:semiHidden/>
    <w:rsid w:val="00576FBA"/>
    <w:rPr>
      <w:sz w:val="20"/>
      <w:szCs w:val="20"/>
    </w:rPr>
  </w:style>
  <w:style w:type="character" w:styleId="Appelnotedebasdep">
    <w:name w:val="footnote reference"/>
    <w:basedOn w:val="Policepardfaut"/>
    <w:uiPriority w:val="99"/>
    <w:unhideWhenUsed/>
    <w:rsid w:val="00576FBA"/>
    <w:rPr>
      <w:vertAlign w:val="superscript"/>
    </w:rPr>
  </w:style>
  <w:style w:type="paragraph" w:customStyle="1" w:styleId="Titreniveau2NOTOC">
    <w:name w:val="Titre niveau 2 NOTOC"/>
    <w:basedOn w:val="Titreniveau2"/>
    <w:qFormat/>
    <w:rsid w:val="000A1E19"/>
    <w:pPr>
      <w:numPr>
        <w:numId w:val="15"/>
      </w:numPr>
      <w:tabs>
        <w:tab w:val="clear" w:pos="540"/>
      </w:tabs>
      <w:spacing w:after="120"/>
      <w:jc w:val="both"/>
    </w:pPr>
    <w:rPr>
      <w:noProof/>
      <w:szCs w:val="22"/>
    </w:rPr>
  </w:style>
  <w:style w:type="numbering" w:customStyle="1" w:styleId="Style6">
    <w:name w:val="Style6"/>
    <w:uiPriority w:val="99"/>
    <w:rsid w:val="006C6BBF"/>
    <w:pPr>
      <w:numPr>
        <w:numId w:val="17"/>
      </w:numPr>
    </w:pPr>
  </w:style>
  <w:style w:type="table" w:styleId="Grilledutableau">
    <w:name w:val="Table Grid"/>
    <w:basedOn w:val="TableauNormal"/>
    <w:uiPriority w:val="39"/>
    <w:rsid w:val="0047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artv.gouv.q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tv.gouv.qc.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artv.gouv.qc.ca/app/uploads/2020/11/guide-de-normes_artv_2023.pdf" TargetMode="External"/><Relationship Id="rId1" Type="http://schemas.openxmlformats.org/officeDocument/2006/relationships/hyperlink" Target="https://cartv.gouv.qc.ca/app/uploads/2020/11/guide-de-normes_artv_202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5bde86-6344-45b2-9c28-4cc59756f568">
      <Terms xmlns="http://schemas.microsoft.com/office/infopath/2007/PartnerControls"/>
    </lcf76f155ced4ddcb4097134ff3c332f>
    <TaxCatchAll xmlns="17ca7dd8-ba5c-471d-b78b-90c77db4c8a9" xsi:nil="true"/>
    <_Flow_SignoffStatus xmlns="b25bde86-6344-45b2-9c28-4cc59756f568" xsi:nil="true"/>
    <SharedWithUsers xmlns="17ca7dd8-ba5c-471d-b78b-90c77db4c8a9">
      <UserInfo>
        <DisplayName>Marie-Josée Gouin</DisplayName>
        <AccountId>1172</AccountId>
        <AccountType/>
      </UserInfo>
      <UserInfo>
        <DisplayName>Suzanne Cazelais</DisplayName>
        <AccountId>310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175B6B4958C44BBB15B168BA299A2D" ma:contentTypeVersion="19" ma:contentTypeDescription="Crée un document." ma:contentTypeScope="" ma:versionID="a8d8841869ac6739b638f39fa11084fc">
  <xsd:schema xmlns:xsd="http://www.w3.org/2001/XMLSchema" xmlns:xs="http://www.w3.org/2001/XMLSchema" xmlns:p="http://schemas.microsoft.com/office/2006/metadata/properties" xmlns:ns2="17ca7dd8-ba5c-471d-b78b-90c77db4c8a9" xmlns:ns3="b25bde86-6344-45b2-9c28-4cc59756f568" targetNamespace="http://schemas.microsoft.com/office/2006/metadata/properties" ma:root="true" ma:fieldsID="689ea8ec99e785d97bf3ed040c52726f" ns2:_="" ns3:_="">
    <xsd:import namespace="17ca7dd8-ba5c-471d-b78b-90c77db4c8a9"/>
    <xsd:import namespace="b25bde86-6344-45b2-9c28-4cc59756f5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7dd8-ba5c-471d-b78b-90c77db4c8a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7f8acd2-c36a-4702-a6d9-2ff0a280de27}" ma:internalName="TaxCatchAll" ma:showField="CatchAllData" ma:web="17ca7dd8-ba5c-471d-b78b-90c77db4c8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de86-6344-45b2-9c28-4cc59756f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d716b19-1d98-4eac-97e8-3f3178fe7c7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État de validation" ma:internalName="_x00c9_tat_x0020_de_x0020_validatio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F81D9-F24C-48F2-9BFE-78D804D2794D}">
  <ds:schemaRefs>
    <ds:schemaRef ds:uri="http://schemas.microsoft.com/office/2006/metadata/properties"/>
    <ds:schemaRef ds:uri="http://schemas.microsoft.com/office/infopath/2007/PartnerControls"/>
    <ds:schemaRef ds:uri="b25bde86-6344-45b2-9c28-4cc59756f568"/>
    <ds:schemaRef ds:uri="17ca7dd8-ba5c-471d-b78b-90c77db4c8a9"/>
  </ds:schemaRefs>
</ds:datastoreItem>
</file>

<file path=customXml/itemProps2.xml><?xml version="1.0" encoding="utf-8"?>
<ds:datastoreItem xmlns:ds="http://schemas.openxmlformats.org/officeDocument/2006/customXml" ds:itemID="{0949F2BC-6030-43B4-868D-2B56AE5FF8DB}">
  <ds:schemaRefs>
    <ds:schemaRef ds:uri="http://schemas.openxmlformats.org/officeDocument/2006/bibliography"/>
  </ds:schemaRefs>
</ds:datastoreItem>
</file>

<file path=customXml/itemProps3.xml><?xml version="1.0" encoding="utf-8"?>
<ds:datastoreItem xmlns:ds="http://schemas.openxmlformats.org/officeDocument/2006/customXml" ds:itemID="{293D2464-54EB-4820-9281-38C8BA62CB8F}">
  <ds:schemaRefs>
    <ds:schemaRef ds:uri="http://schemas.microsoft.com/sharepoint/v3/contenttype/forms"/>
  </ds:schemaRefs>
</ds:datastoreItem>
</file>

<file path=customXml/itemProps4.xml><?xml version="1.0" encoding="utf-8"?>
<ds:datastoreItem xmlns:ds="http://schemas.openxmlformats.org/officeDocument/2006/customXml" ds:itemID="{8E7CC0BC-279E-4E13-9AC1-3993C5057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7dd8-ba5c-471d-b78b-90c77db4c8a9"/>
    <ds:schemaRef ds:uri="b25bde86-6344-45b2-9c28-4cc59756f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2906</Words>
  <Characters>15987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Cadieux</dc:creator>
  <cp:keywords/>
  <dc:description/>
  <cp:lastModifiedBy>Marjolaine Mondon</cp:lastModifiedBy>
  <cp:revision>17</cp:revision>
  <dcterms:created xsi:type="dcterms:W3CDTF">2025-02-18T18:22:00Z</dcterms:created>
  <dcterms:modified xsi:type="dcterms:W3CDTF">2025-02-20T21:42:00Z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0x0101005C175B6B4958C44BBB15B168BA299A2D</vt:lpwstr>
  </property>
  <property fmtid="{D5CDD505-2E9C-101B-9397-08002B2CF9AE}" pid="3" name="MediaServiceImageTags">
    <vt:lpwstr/>
  </property>
</Properties>
</file>